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-1319530</wp:posOffset>
            </wp:positionH>
            <wp:positionV relativeFrom="page">
              <wp:posOffset>1962150</wp:posOffset>
            </wp:positionV>
            <wp:extent cx="10019665" cy="7144385"/>
            <wp:effectExtent l="0" t="0" r="18415" b="63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9"/>
                    <a:srcRect l="555" t="3562" b="4311"/>
                    <a:stretch>
                      <a:fillRect/>
                    </a:stretch>
                  </pic:blipFill>
                  <pic:spPr>
                    <a:xfrm rot="5399999">
                      <a:off x="0" y="0"/>
                      <a:ext cx="10019665" cy="714438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-1228725</wp:posOffset>
            </wp:positionH>
            <wp:positionV relativeFrom="page">
              <wp:posOffset>1598930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bookmarkStart w:id="0" w:name="_GoBack"/>
      <w:bookmarkEnd w:id="0"/>
    </w:p>
    <w:p>
      <w:pPr>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АНОТАЦІЯ </w:t>
      </w:r>
    </w:p>
    <w:p>
      <w:pPr>
        <w:tabs>
          <w:tab w:val="left" w:pos="0"/>
          <w:tab w:val="left" w:pos="4350"/>
          <w:tab w:val="center" w:pos="5102"/>
        </w:tabs>
        <w:autoSpaceDE w:val="0"/>
        <w:autoSpaceDN w:val="0"/>
        <w:adjustRightInd w:val="0"/>
        <w:spacing w:after="0"/>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Тенденції прогресу, ознаки яких прослідковуються на сучасному етапі світового розвитку, не обмежуються певними соціальними, економічними або техніко-технологічними процесами, а полягають в їх надзвичайно складному поєднанні, що вимагає від фахівців економічного профілю адекватного узгодження часто різнорідних суспільних вимог і потреб, що, в свою чергу, потребує їх орієнтування на прийняття неординарних рішень, а, отже, на розвиток інноваційної та інвестиційної діяльність. З цих позицій дисципліна «Інноваційний розвиток підприємства» спрямована на формування у здобувачів вищої освіти навичок і знань, необхідних для ухвалення економічно обґрунтованих рішень з управління проектами інноваційного розвитку (розвитку на основі інновацій), займає важливе місце у системі підготовки магістрів. </w:t>
      </w:r>
    </w:p>
    <w:p>
      <w:pPr>
        <w:tabs>
          <w:tab w:val="left" w:pos="0"/>
          <w:tab w:val="left" w:pos="4350"/>
          <w:tab w:val="center" w:pos="5102"/>
        </w:tabs>
        <w:autoSpaceDE w:val="0"/>
        <w:autoSpaceDN w:val="0"/>
        <w:adjustRightInd w:val="0"/>
        <w:spacing w:after="0"/>
        <w:ind w:firstLine="567"/>
        <w:jc w:val="both"/>
        <w:rPr>
          <w:rFonts w:ascii="Times New Roman" w:hAnsi="Times New Roman" w:eastAsia="Times New Roman" w:cs="Times New Roman"/>
          <w:b w:val="0"/>
          <w:bCs/>
          <w:sz w:val="28"/>
          <w:szCs w:val="28"/>
          <w:lang w:val="uk-UA" w:eastAsia="uk-UA"/>
        </w:rPr>
      </w:pPr>
      <w:r>
        <w:rPr>
          <w:rFonts w:ascii="Times New Roman" w:hAnsi="Times New Roman" w:eastAsia="Times New Roman" w:cs="Times New Roman"/>
          <w:b w:val="0"/>
          <w:bCs/>
          <w:sz w:val="28"/>
          <w:szCs w:val="28"/>
          <w:lang w:val="uk-UA" w:eastAsia="uk-UA"/>
        </w:rPr>
        <w:t xml:space="preserve">Ключові слова: стартап-проекти, інновації, інноваційне підприємництво, бізнес-проект, інвестиції, екосистема. </w:t>
      </w:r>
    </w:p>
    <w:p>
      <w:pPr>
        <w:tabs>
          <w:tab w:val="left" w:pos="0"/>
          <w:tab w:val="left" w:pos="4350"/>
          <w:tab w:val="center" w:pos="5102"/>
        </w:tabs>
        <w:autoSpaceDE w:val="0"/>
        <w:autoSpaceDN w:val="0"/>
        <w:adjustRightInd w:val="0"/>
        <w:spacing w:after="0"/>
        <w:ind w:firstLine="567"/>
        <w:jc w:val="center"/>
        <w:rPr>
          <w:rFonts w:ascii="Times New Roman" w:hAnsi="Times New Roman" w:eastAsia="Times New Roman" w:cs="Times New Roman"/>
          <w:b w:val="0"/>
          <w:bCs/>
          <w:sz w:val="28"/>
          <w:szCs w:val="28"/>
          <w:lang w:val="uk-UA" w:eastAsia="uk-UA"/>
        </w:rPr>
      </w:pPr>
      <w:r>
        <w:rPr>
          <w:rFonts w:ascii="Times New Roman" w:hAnsi="Times New Roman" w:eastAsia="Times New Roman" w:cs="Times New Roman"/>
          <w:b w:val="0"/>
          <w:bCs/>
          <w:sz w:val="28"/>
          <w:szCs w:val="28"/>
          <w:lang w:val="uk-UA" w:eastAsia="uk-UA"/>
        </w:rPr>
        <w:t>SUMMARY</w:t>
      </w:r>
    </w:p>
    <w:p>
      <w:pPr>
        <w:tabs>
          <w:tab w:val="left" w:pos="0"/>
          <w:tab w:val="left" w:pos="4350"/>
          <w:tab w:val="center" w:pos="5102"/>
        </w:tabs>
        <w:autoSpaceDE w:val="0"/>
        <w:autoSpaceDN w:val="0"/>
        <w:adjustRightInd w:val="0"/>
        <w:spacing w:after="0"/>
        <w:ind w:firstLine="567"/>
        <w:jc w:val="both"/>
        <w:rPr>
          <w:rFonts w:ascii="Times New Roman" w:hAnsi="Times New Roman" w:eastAsia="Times New Roman" w:cs="Times New Roman"/>
          <w:b w:val="0"/>
          <w:bCs/>
          <w:sz w:val="28"/>
          <w:szCs w:val="28"/>
          <w:lang w:val="en-US" w:eastAsia="uk-UA"/>
        </w:rPr>
      </w:pPr>
      <w:r>
        <w:rPr>
          <w:rFonts w:ascii="Times New Roman" w:hAnsi="Times New Roman" w:eastAsia="Times New Roman" w:cs="Times New Roman"/>
          <w:b w:val="0"/>
          <w:bCs/>
          <w:sz w:val="28"/>
          <w:szCs w:val="28"/>
          <w:lang w:val="uk-UA" w:eastAsia="uk-UA"/>
        </w:rPr>
        <w:t>The progress tendencies, which signs are visible at the present stage of world development, are not limited to certain social, economic or tehniko-technological processes, and consist in their extremely difficult combination which demands from experts of an economic profile of the adequate coordination of often diverse public requirements and requirements, that, in turn, requires their orientation on acceptance of not ordinary decisions, and, hence, on development of innovative and investment activity. From these positions discipline «Strategy and innovative development» is directed on formation at students of skills and the knowledge necessary for acceptance of economically proved decisions concerning management by projects of innovative development (to development on the basis of innovations), takes the important place in system of preparation of masters.</w:t>
      </w:r>
    </w:p>
    <w:p>
      <w:pPr>
        <w:spacing w:after="0"/>
        <w:ind w:firstLine="567"/>
        <w:jc w:val="both"/>
        <w:rPr>
          <w:rFonts w:ascii="Times New Roman" w:hAnsi="Times New Roman" w:eastAsia="Times New Roman" w:cs="Times New Roman"/>
          <w:sz w:val="28"/>
          <w:szCs w:val="28"/>
          <w:lang w:val="uk-UA"/>
        </w:rPr>
      </w:pPr>
      <w:r>
        <w:rPr>
          <w:rFonts w:ascii="Times New Roman" w:hAnsi="Times New Roman" w:eastAsia="Times New Roman" w:cs="Times New Roman"/>
          <w:b w:val="0"/>
          <w:bCs/>
          <w:sz w:val="28"/>
          <w:szCs w:val="28"/>
          <w:lang w:val="en-US" w:eastAsia="uk-UA"/>
        </w:rPr>
        <w:t>Key words: startu</w:t>
      </w:r>
      <w:r>
        <w:rPr>
          <w:rFonts w:ascii="Times New Roman" w:hAnsi="Times New Roman" w:eastAsia="Times New Roman" w:cs="Times New Roman"/>
          <w:sz w:val="28"/>
          <w:szCs w:val="28"/>
          <w:lang w:val="en-US" w:eastAsia="uk-UA"/>
        </w:rPr>
        <w:t>p projects, innovations, innovative entrepreneurship, business project, investments, ecosystem.</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Вступ</w:t>
      </w:r>
    </w:p>
    <w:p>
      <w:pPr>
        <w:pageBreakBefore w:val="0"/>
        <w:kinsoku/>
        <w:wordWrap/>
        <w:overflowPunct/>
        <w:topLinePunct w:val="0"/>
        <w:bidi w:val="0"/>
        <w:snapToGrid/>
        <w:spacing w:after="0" w:line="240" w:lineRule="auto"/>
        <w:ind w:left="0" w:firstLine="360" w:firstLineChars="150"/>
        <w:jc w:val="both"/>
        <w:textAlignment w:val="auto"/>
        <w:rPr>
          <w:rFonts w:hint="default" w:ascii="Times New Roman" w:hAnsi="Times New Roman" w:eastAsia="Times New Roman"/>
          <w:sz w:val="24"/>
          <w:szCs w:val="24"/>
          <w:lang w:val="uk-UA" w:eastAsia="ru-RU"/>
        </w:rPr>
      </w:pPr>
      <w:r>
        <w:rPr>
          <w:rFonts w:ascii="Times New Roman" w:hAnsi="Times New Roman" w:eastAsia="Times New Roman" w:cs="Times New Roman"/>
          <w:sz w:val="24"/>
          <w:szCs w:val="24"/>
          <w:lang w:val="uk-UA"/>
        </w:rPr>
        <w:t>Програма вивчення вибіркової навчальної дисципліни «Інноваційний розвиток підприємства» складена відповідно до освітньо-професійної програми підготовки магістрів спеціальності 072 Фінанси, банківська справа та страхування</w:t>
      </w:r>
      <w:r>
        <w:rPr>
          <w:rFonts w:hint="default" w:ascii="Times New Roman" w:hAnsi="Times New Roman" w:eastAsia="Times New Roman" w:cs="Times New Roman"/>
          <w:sz w:val="24"/>
          <w:szCs w:val="24"/>
          <w:lang w:val="uk-UA"/>
        </w:rPr>
        <w:t xml:space="preserve">, 073 Менеджмент, 051 Економіка </w:t>
      </w:r>
      <w:r>
        <w:rPr>
          <w:rFonts w:ascii="Times New Roman" w:hAnsi="Times New Roman" w:eastAsia="Times New Roman"/>
          <w:sz w:val="24"/>
          <w:szCs w:val="24"/>
          <w:lang w:eastAsia="ru-RU"/>
        </w:rPr>
        <w:t>за освітньо-професійн</w:t>
      </w:r>
      <w:r>
        <w:rPr>
          <w:rFonts w:ascii="Times New Roman" w:hAnsi="Times New Roman" w:eastAsia="Times New Roman"/>
          <w:sz w:val="24"/>
          <w:szCs w:val="24"/>
          <w:lang w:val="uk-UA" w:eastAsia="ru-RU"/>
        </w:rPr>
        <w:t>ими</w:t>
      </w:r>
      <w:r>
        <w:rPr>
          <w:rFonts w:ascii="Times New Roman" w:hAnsi="Times New Roman" w:eastAsia="Times New Roman"/>
          <w:sz w:val="24"/>
          <w:szCs w:val="24"/>
          <w:lang w:eastAsia="ru-RU"/>
        </w:rPr>
        <w:t xml:space="preserve"> програм</w:t>
      </w:r>
      <w:r>
        <w:rPr>
          <w:rFonts w:ascii="Times New Roman" w:hAnsi="Times New Roman" w:eastAsia="Times New Roman"/>
          <w:sz w:val="24"/>
          <w:szCs w:val="24"/>
          <w:lang w:val="uk-UA" w:eastAsia="ru-RU"/>
        </w:rPr>
        <w:t>ами</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val="uk-UA" w:eastAsia="ru-RU"/>
        </w:rPr>
        <w:t>Фінанси, банківська справа та страхування</w:t>
      </w:r>
      <w:r>
        <w:rPr>
          <w:rFonts w:hint="default" w:ascii="Times New Roman" w:hAnsi="Times New Roman" w:eastAsia="Times New Roman"/>
          <w:sz w:val="24"/>
          <w:szCs w:val="24"/>
          <w:lang w:val="uk-UA" w:eastAsia="ru-RU"/>
        </w:rPr>
        <w:t xml:space="preserve">, </w:t>
      </w:r>
      <w:r>
        <w:rPr>
          <w:rFonts w:hint="default" w:ascii="Times New Roman" w:hAnsi="Times New Roman" w:eastAsia="Times New Roman"/>
          <w:sz w:val="24"/>
          <w:szCs w:val="24"/>
          <w:lang w:val="en-US" w:eastAsia="ru-RU"/>
        </w:rPr>
        <w:t>Менеджмент</w:t>
      </w:r>
      <w:r>
        <w:rPr>
          <w:rFonts w:hint="default" w:ascii="Times New Roman" w:hAnsi="Times New Roman" w:eastAsia="Times New Roman"/>
          <w:sz w:val="24"/>
          <w:szCs w:val="24"/>
          <w:lang w:val="uk-UA" w:eastAsia="ru-RU"/>
        </w:rPr>
        <w:t xml:space="preserve"> та</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eastAsia="ru-RU"/>
        </w:rPr>
        <w:t>Управління персоналом і економіка праці</w:t>
      </w:r>
      <w:r>
        <w:rPr>
          <w:rFonts w:hint="default" w:ascii="Times New Roman" w:hAnsi="Times New Roman" w:eastAsia="Times New Roman"/>
          <w:sz w:val="24"/>
          <w:szCs w:val="24"/>
          <w:lang w:val="uk-UA" w:eastAsia="ru-RU"/>
        </w:rPr>
        <w:t xml:space="preserve"> відповідно.</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Предметом</w:t>
      </w:r>
      <w:r>
        <w:rPr>
          <w:rFonts w:ascii="Times New Roman" w:hAnsi="Times New Roman" w:eastAsia="Times New Roman" w:cs="Times New Roman"/>
          <w:sz w:val="24"/>
          <w:szCs w:val="24"/>
          <w:lang w:val="uk-UA"/>
        </w:rPr>
        <w:t xml:space="preserve"> вивчення навчальної дисципліни є: інноваційно-підприємницька діяльність, пов’язана зі створенням власного стартапу, орієнтованого на пошук перших інвестицій чи вихід на ринок.</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«Політична економія», «Макроекономіка», «Мікроекономіка», «Статистика», «Економіка підприємств» «Аналіз господарської діяльності» та інші.</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у здобувачів вищої освіти знань та вмінь щодо забезпечення інноваційного розвитку підприємства, оцінювання його інноваційного потенціалу, обґрунтування та реалізації ефективних господарських рішень з розвитку економіки підприємства на інноваційних засадах.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вивчення понятійного апарата дисципліни «Інноваційний розвиток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освоєння методологічних основ формування організаційно-економічного механізму інноваційного розвитку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вивчення теоретичних основ і оволодіння методичними підходами щодо вибору напрямків інноваційного розвитку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оцінювання результативності формування та використання інноваційного потенціалу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набуття вмінь обґрунтовувати напрямки пріоритетного інноваційного розвитку та альтернативні варіанти управлінських рішень.</w:t>
      </w:r>
    </w:p>
    <w:p>
      <w:pPr>
        <w:keepNext w:val="0"/>
        <w:keepLines w:val="0"/>
        <w:pageBreakBefore w:val="0"/>
        <w:widowControl/>
        <w:kinsoku/>
        <w:wordWrap/>
        <w:overflowPunct/>
        <w:topLinePunct w:val="0"/>
        <w:bidi w:val="0"/>
        <w:snapToGrid/>
        <w:spacing w:after="0" w:line="240" w:lineRule="auto"/>
        <w:ind w:left="0" w:firstLine="360" w:firstLineChars="150"/>
        <w:jc w:val="both"/>
        <w:textAlignment w:val="auto"/>
        <w:rPr>
          <w:rFonts w:ascii="Calibri" w:hAnsi="Calibri" w:eastAsia="Calibri" w:cs="Times New Roman"/>
          <w:sz w:val="24"/>
          <w:szCs w:val="24"/>
          <w:lang w:val="uk-UA" w:eastAsia="en-US"/>
        </w:rPr>
      </w:pPr>
      <w:r>
        <w:rPr>
          <w:rFonts w:ascii="Times New Roman" w:hAnsi="Times New Roman" w:eastAsia="Calibri" w:cs="Times New Roman"/>
          <w:b/>
          <w:bCs/>
          <w:sz w:val="24"/>
          <w:szCs w:val="24"/>
          <w:lang w:val="uk-UA" w:eastAsia="en-US"/>
        </w:rPr>
        <w:t>Програмні результати навчання:</w:t>
      </w:r>
      <w:r>
        <w:rPr>
          <w:rFonts w:ascii="Calibri" w:hAnsi="Calibri" w:eastAsia="Calibri" w:cs="Times New Roman"/>
          <w:sz w:val="24"/>
          <w:szCs w:val="24"/>
          <w:lang w:val="uk-UA" w:eastAsia="en-US"/>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keepNext w:val="0"/>
        <w:keepLines w:val="0"/>
        <w:pageBreakBefore w:val="0"/>
        <w:widowControl/>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eastAsia="uk-UA"/>
        </w:rPr>
        <w:t>ПР19. Виявляти навички самостійної роботи, гнучкого мислення, відкритості до нових знань.</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Cs/>
          <w:sz w:val="24"/>
          <w:szCs w:val="24"/>
          <w:lang w:val="uk-UA"/>
        </w:rPr>
      </w:pPr>
      <w:r>
        <w:rPr>
          <w:rFonts w:ascii="Times New Roman" w:hAnsi="Times New Roman" w:eastAsia="Times New Roman" w:cs="Times New Roman"/>
          <w:b/>
          <w:bCs/>
          <w:sz w:val="24"/>
          <w:szCs w:val="24"/>
          <w:lang w:val="uk-UA"/>
        </w:rPr>
        <w:t>І. Загальнопредметні:</w:t>
      </w:r>
      <w:r>
        <w:rPr>
          <w:rFonts w:ascii="Times New Roman" w:hAnsi="Times New Roman" w:eastAsia="Times New Roman" w:cs="Times New Roman"/>
          <w:bCs/>
          <w:sz w:val="24"/>
          <w:szCs w:val="24"/>
          <w:lang w:val="uk-UA"/>
        </w:rPr>
        <w:t xml:space="preserve">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Calibri" w:cs="Times New Roman"/>
          <w:b w:val="0"/>
          <w:bCs/>
          <w:sz w:val="24"/>
          <w:szCs w:val="24"/>
          <w:lang w:eastAsia="en-US"/>
        </w:rPr>
      </w:pPr>
      <w:r>
        <w:rPr>
          <w:rFonts w:ascii="Times New Roman" w:hAnsi="Times New Roman" w:eastAsia="Calibri" w:cs="Times New Roman"/>
          <w:b w:val="0"/>
          <w:bCs/>
          <w:sz w:val="24"/>
          <w:szCs w:val="24"/>
          <w:lang w:eastAsia="en-US"/>
        </w:rPr>
        <w:t>ЗК01. Здатність до абстрактного мислення, аналізу та синтезу.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val="0"/>
          <w:bCs/>
          <w:spacing w:val="-14"/>
          <w:sz w:val="24"/>
          <w:szCs w:val="24"/>
          <w:lang w:val="uk-UA" w:eastAsia="uk-UA"/>
        </w:rPr>
      </w:pPr>
      <w:r>
        <w:rPr>
          <w:rFonts w:ascii="Times New Roman" w:hAnsi="Times New Roman" w:eastAsia="Calibri" w:cs="Times New Roman"/>
          <w:b w:val="0"/>
          <w:bCs/>
          <w:sz w:val="24"/>
          <w:szCs w:val="24"/>
          <w:lang w:eastAsia="en-US"/>
        </w:rPr>
        <w:t>ЗК02. Здатність застосовувати знання у практичних ситуаціях</w:t>
      </w:r>
      <w:r>
        <w:rPr>
          <w:rFonts w:ascii="Times New Roman" w:hAnsi="Times New Roman" w:eastAsia="Times New Roman" w:cs="Times New Roman"/>
          <w:b w:val="0"/>
          <w:bCs/>
          <w:spacing w:val="-14"/>
          <w:sz w:val="24"/>
          <w:szCs w:val="24"/>
          <w:lang w:val="uk-UA" w:eastAsia="uk-UA"/>
        </w:rPr>
        <w:t xml:space="preserve"> </w:t>
      </w:r>
    </w:p>
    <w:p>
      <w:pPr>
        <w:pageBreakBefore w:val="0"/>
        <w:widowControl w:val="0"/>
        <w:kinsoku/>
        <w:wordWrap/>
        <w:overflowPunct/>
        <w:topLinePunct w:val="0"/>
        <w:bidi w:val="0"/>
        <w:snapToGrid/>
        <w:spacing w:after="0" w:line="240" w:lineRule="auto"/>
        <w:ind w:left="0" w:firstLine="318" w:firstLineChars="150"/>
        <w:jc w:val="both"/>
        <w:textAlignment w:val="auto"/>
        <w:rPr>
          <w:rFonts w:ascii="Times New Roman" w:hAnsi="Times New Roman" w:eastAsia="Times New Roman" w:cs="Times New Roman"/>
          <w:b w:val="0"/>
          <w:bCs/>
          <w:spacing w:val="-14"/>
          <w:sz w:val="24"/>
          <w:szCs w:val="24"/>
          <w:lang w:val="uk-UA" w:eastAsia="uk-UA"/>
        </w:rPr>
      </w:pPr>
      <w:r>
        <w:rPr>
          <w:rFonts w:ascii="Times New Roman" w:hAnsi="Times New Roman" w:eastAsia="Times New Roman" w:cs="Times New Roman"/>
          <w:b w:val="0"/>
          <w:bCs/>
          <w:spacing w:val="-14"/>
          <w:sz w:val="24"/>
          <w:szCs w:val="24"/>
          <w:lang w:val="uk-UA" w:eastAsia="uk-UA"/>
        </w:rPr>
        <w:t>ЗК 05.  Здатність використовувати у своїй діяльності нормативні правові документи</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ЗК07. Здатність вчитися і оволодівати сучасними знаннями.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ЗК08. Здатність до пошуку, оброблення та аналізу інформації з різних джерел.</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ЗК 16 Здатність володіти засобами самостійного, методично правильного використання методів забезпечення повноцінної професійної діяльності</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 xml:space="preserve"> ЗК 19 Здат</w:t>
      </w:r>
      <w:r>
        <w:rPr>
          <w:rFonts w:ascii="Times New Roman" w:hAnsi="Times New Roman" w:eastAsia="Times New Roman" w:cs="Times New Roman"/>
          <w:sz w:val="24"/>
          <w:szCs w:val="24"/>
          <w:lang w:val="uk-UA" w:eastAsia="uk-UA"/>
        </w:rPr>
        <w:t>ність використовувати специфіку фінансового розвитку своєї країни для формування та ефективного використання фінансових практик для забезпечення комплексно орієнтованої фінансової роботи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ЗК 20 Здатність до ефективного застосування фінансових знань для вирішення завдань суспільно</w:t>
      </w:r>
      <w:r>
        <w:rPr>
          <w:rFonts w:ascii="Times New Roman" w:hAnsi="Times New Roman" w:eastAsia="Times New Roman" w:cs="Times New Roman"/>
          <w:sz w:val="24"/>
          <w:szCs w:val="24"/>
          <w:lang w:val="uk-UA" w:eastAsia="uk-UA"/>
        </w:rPr>
        <w:t>го, національно-державного і особистісного розвитку, проблем фінансового благополуччя</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ІІ. </w:t>
      </w:r>
      <w:r>
        <w:rPr>
          <w:rFonts w:ascii="Times New Roman" w:hAnsi="Times New Roman" w:eastAsia="Times New Roman" w:cs="Times New Roman"/>
          <w:b/>
          <w:sz w:val="24"/>
          <w:szCs w:val="24"/>
          <w:lang w:val="uk-UA" w:eastAsia="uk-UA"/>
        </w:rPr>
        <w:t>Фахові</w:t>
      </w:r>
      <w:r>
        <w:rPr>
          <w:rFonts w:ascii="Times New Roman" w:hAnsi="Times New Roman" w:eastAsia="Times New Roman" w:cs="Times New Roman"/>
          <w:b/>
          <w:sz w:val="24"/>
          <w:szCs w:val="24"/>
          <w:lang w:val="uk-UA"/>
        </w:rPr>
        <w:t>:</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СК02. Розуміння особливостей функціонування сучасних світових та національних фінансових систем та їх структури.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eastAsia="uk-UA"/>
        </w:rPr>
      </w:pPr>
      <w:r>
        <w:rPr>
          <w:rFonts w:ascii="Times New Roman" w:hAnsi="Times New Roman" w:eastAsia="Times New Roman" w:cs="Times New Roman"/>
          <w:b w:val="0"/>
          <w:bCs/>
          <w:sz w:val="24"/>
          <w:szCs w:val="24"/>
          <w:lang w:val="uk-UA" w:eastAsia="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r>
        <w:rPr>
          <w:rFonts w:ascii="Times New Roman" w:hAnsi="Times New Roman" w:eastAsia="Times New Roman" w:cs="Times New Roman"/>
          <w:b w:val="0"/>
          <w:bCs/>
          <w:sz w:val="24"/>
          <w:szCs w:val="24"/>
          <w:lang w:eastAsia="uk-UA"/>
        </w:rPr>
        <w:t xml:space="preserve">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 xml:space="preserve">СК11. Здатність підтримувати належний рівень знань та постійно підвищувати свою професійну </w:t>
      </w:r>
      <w:r>
        <w:rPr>
          <w:rFonts w:ascii="Times New Roman" w:hAnsi="Times New Roman" w:eastAsia="Times New Roman" w:cs="Times New Roman"/>
          <w:sz w:val="24"/>
          <w:szCs w:val="24"/>
          <w:lang w:val="uk-UA" w:eastAsia="uk-UA"/>
        </w:rPr>
        <w:t>підготовку.</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1.</w:t>
      </w:r>
      <w:r>
        <w:rPr>
          <w:rFonts w:ascii="Times New Roman" w:hAnsi="Times New Roman" w:eastAsia="Times New Roman" w:cs="Times New Roman"/>
          <w:sz w:val="24"/>
          <w:szCs w:val="24"/>
          <w:lang w:val="uk-UA" w:eastAsia="uk-UA"/>
        </w:rPr>
        <w:t xml:space="preserve"> Інновації і циклічність економічного розвитку.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color w:val="auto"/>
          <w:sz w:val="24"/>
          <w:szCs w:val="24"/>
          <w:lang w:val="uk-UA" w:eastAsia="uk-UA"/>
        </w:rPr>
        <w:t>Тема 2.</w:t>
      </w:r>
      <w:r>
        <w:rPr>
          <w:rFonts w:ascii="Times New Roman" w:hAnsi="Times New Roman" w:eastAsia="Times New Roman" w:cs="Times New Roman"/>
          <w:sz w:val="24"/>
          <w:szCs w:val="24"/>
          <w:lang w:val="uk-UA" w:eastAsia="uk-UA"/>
        </w:rPr>
        <w:t xml:space="preserve"> Ключові поняття інноваційного розвитку</w:t>
      </w:r>
      <w:r>
        <w:rPr>
          <w:rFonts w:hint="default"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eastAsia="uk-UA"/>
        </w:rPr>
        <w:t xml:space="preserve"> Вимірювання рівня інноваційного розвитку та чинники його формування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3</w:t>
      </w:r>
      <w:r>
        <w:rPr>
          <w:rFonts w:ascii="Times New Roman" w:hAnsi="Times New Roman" w:eastAsia="Times New Roman" w:cs="Times New Roman"/>
          <w:sz w:val="24"/>
          <w:szCs w:val="24"/>
          <w:lang w:val="uk-UA" w:eastAsia="uk-UA"/>
        </w:rPr>
        <w:t>. Сучасні організаційні форми інноваційного розвитку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 xml:space="preserve">Тема 4. </w:t>
      </w:r>
      <w:r>
        <w:rPr>
          <w:rFonts w:ascii="Times New Roman" w:hAnsi="Times New Roman" w:eastAsia="Times New Roman" w:cs="Times New Roman"/>
          <w:sz w:val="24"/>
          <w:szCs w:val="24"/>
          <w:lang w:val="uk-UA" w:eastAsia="uk-UA"/>
        </w:rPr>
        <w:t xml:space="preserve">Державна підтримка інноваційного підприємництва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 xml:space="preserve">Тема 5. </w:t>
      </w:r>
      <w:r>
        <w:rPr>
          <w:rFonts w:ascii="Times New Roman" w:hAnsi="Times New Roman" w:eastAsia="Times New Roman" w:cs="Times New Roman"/>
          <w:sz w:val="24"/>
          <w:szCs w:val="24"/>
          <w:lang w:val="uk-UA" w:eastAsia="uk-UA"/>
        </w:rPr>
        <w:t>Інфраструктура ринку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eastAsia="uk-UA"/>
        </w:rPr>
        <w:t xml:space="preserve">Тема </w:t>
      </w:r>
      <w:r>
        <w:rPr>
          <w:rFonts w:ascii="Times New Roman" w:hAnsi="Times New Roman" w:eastAsia="Times New Roman" w:cs="Times New Roman"/>
          <w:b/>
          <w:bCs/>
          <w:sz w:val="24"/>
          <w:szCs w:val="24"/>
          <w:lang w:val="uk-UA" w:eastAsia="uk-UA"/>
        </w:rPr>
        <w:t>6</w:t>
      </w:r>
      <w:r>
        <w:rPr>
          <w:rFonts w:ascii="Times New Roman" w:hAnsi="Times New Roman" w:eastAsia="Times New Roman" w:cs="Times New Roman"/>
          <w:b/>
          <w:bCs/>
          <w:sz w:val="24"/>
          <w:szCs w:val="24"/>
          <w:lang w:eastAsia="uk-UA"/>
        </w:rPr>
        <w:t>.</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Маркетинг інновацій</w:t>
      </w:r>
      <w:r>
        <w:rPr>
          <w:rFonts w:ascii="Times New Roman" w:hAnsi="Times New Roman" w:eastAsia="Times New Roman" w:cs="Times New Roman"/>
          <w:sz w:val="24"/>
          <w:szCs w:val="24"/>
          <w:lang w:val="uk-UA" w:eastAsia="uk-UA"/>
        </w:rPr>
        <w:tab/>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7</w:t>
      </w:r>
      <w:r>
        <w:rPr>
          <w:rFonts w:ascii="Times New Roman" w:hAnsi="Times New Roman" w:eastAsia="Times New Roman" w:cs="Times New Roman"/>
          <w:sz w:val="24"/>
          <w:szCs w:val="24"/>
          <w:lang w:val="uk-UA" w:eastAsia="uk-UA"/>
        </w:rPr>
        <w:t>. Стратегії та бізнес-моделі інноваційного розвитку підприємства. Інноваційний потенціал підприємств</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8.</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sz w:val="24"/>
          <w:szCs w:val="24"/>
          <w:lang w:val="uk-UA" w:eastAsia="uk-UA"/>
        </w:rPr>
        <w:t>Інвестиційне забезпечення інноваційного розвитку підприємства. Ризики в інноваційній діяльності та управління ними</w:t>
      </w:r>
      <w:r>
        <w:rPr>
          <w:rFonts w:hint="default" w:ascii="Times New Roman" w:hAnsi="Times New Roman" w:eastAsia="Times New Roman" w:cs="Times New Roman"/>
          <w:b/>
          <w:bCs/>
          <w:sz w:val="24"/>
          <w:szCs w:val="24"/>
          <w:lang w:val="en-US" w:eastAsia="uk-UA"/>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9.</w:t>
      </w:r>
      <w:r>
        <w:rPr>
          <w:rFonts w:hint="default" w:ascii="Times New Roman" w:hAnsi="Times New Roman" w:eastAsia="Times New Roman" w:cs="Times New Roman"/>
          <w:b/>
          <w:bCs/>
          <w:sz w:val="24"/>
          <w:szCs w:val="24"/>
          <w:lang w:val="en-US" w:eastAsia="uk-UA"/>
        </w:rPr>
        <w:t xml:space="preserve"> </w:t>
      </w:r>
      <w:r>
        <w:rPr>
          <w:rFonts w:hint="default" w:ascii="Times New Roman" w:hAnsi="Times New Roman" w:eastAsia="Times New Roman" w:cs="Times New Roman"/>
          <w:b w:val="0"/>
          <w:bCs w:val="0"/>
          <w:sz w:val="24"/>
          <w:szCs w:val="24"/>
          <w:lang w:val="en-US" w:eastAsia="uk-UA"/>
        </w:rPr>
        <w:t>О</w:t>
      </w:r>
      <w:r>
        <w:rPr>
          <w:rFonts w:ascii="Times New Roman" w:hAnsi="Times New Roman" w:eastAsia="Times New Roman" w:cs="Times New Roman"/>
          <w:b w:val="0"/>
          <w:bCs w:val="0"/>
          <w:sz w:val="24"/>
          <w:szCs w:val="24"/>
          <w:lang w:val="uk-UA" w:eastAsia="uk-UA"/>
        </w:rPr>
        <w:t>х</w:t>
      </w:r>
      <w:r>
        <w:rPr>
          <w:rFonts w:ascii="Times New Roman" w:hAnsi="Times New Roman" w:eastAsia="Times New Roman" w:cs="Times New Roman"/>
          <w:sz w:val="24"/>
          <w:szCs w:val="24"/>
          <w:lang w:val="uk-UA" w:eastAsia="uk-UA"/>
        </w:rPr>
        <w:t>орона прав та економіка інтелектуальної власності як складова економічної безпеки інноваційної діяльності</w:t>
      </w:r>
    </w:p>
    <w:p>
      <w:pPr>
        <w:keepNext w:val="0"/>
        <w:keepLines w:val="0"/>
        <w:pageBreakBefore w:val="0"/>
        <w:kinsoku/>
        <w:wordWrap/>
        <w:overflowPunct/>
        <w:topLinePunct w:val="0"/>
        <w:autoSpaceDE/>
        <w:autoSpaceDN/>
        <w:bidi w:val="0"/>
        <w:adjustRightInd/>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Програма навчальної дисципліни</w:t>
      </w:r>
    </w:p>
    <w:p>
      <w:pPr>
        <w:keepNext w:val="0"/>
        <w:keepLines w:val="0"/>
        <w:pageBreakBefore w:val="0"/>
        <w:widowControl w:val="0"/>
        <w:kinsoku/>
        <w:wordWrap/>
        <w:overflowPunct/>
        <w:topLinePunct w:val="0"/>
        <w:autoSpaceDE/>
        <w:autoSpaceDN/>
        <w:bidi w:val="0"/>
        <w:adjustRightInd/>
        <w:snapToGrid/>
        <w:spacing w:line="240" w:lineRule="auto"/>
        <w:ind w:firstLine="361" w:firstLineChars="15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Кредит 1. Поняття та сутність інновацій</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Сучасні форми інноваційного розвитку</w:t>
      </w:r>
    </w:p>
    <w:p>
      <w:pPr>
        <w:keepNext w:val="0"/>
        <w:keepLines w:val="0"/>
        <w:pageBreakBefore w:val="0"/>
        <w:widowControl w:val="0"/>
        <w:kinsoku/>
        <w:wordWrap/>
        <w:overflowPunct/>
        <w:topLinePunct w:val="0"/>
        <w:autoSpaceDE/>
        <w:autoSpaceDN/>
        <w:bidi w:val="0"/>
        <w:adjustRightInd/>
        <w:snapToGrid/>
        <w:spacing w:line="240" w:lineRule="auto"/>
        <w:ind w:firstLine="361" w:firstLineChars="150"/>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Тема 1. Інновації і циклічність економічного розвитку.</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Інноваційний розвиток підприємства: основні поняття, принципи, методи. Формування організаційно-економічного механізму управління інноваційним розвитком підприємства. Вплив інноваційної діяльності на економічний розвиток підприємства. Поняття інновації, інноваційної діяльності, інноваційного процесу. Класифікація інновацій. Етапи виникнення інновації. Типи шляхів економічного розвитку підприємства. Принципи інноваційного розвитку. Формування організаційно-економічного механізму управління інноваційним розвитком підприємства. Структура організаційно-економічного механізму управління інноваційним розвитком підприємства. Методи управління інноваційним розвитком на макрорівні. Функції управління інноваційним розвитком на мікрорівні. Система управління інноваційним розвитком.</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 Тема 2. Ключові поняття інноваційного розвитку</w:t>
      </w:r>
      <w:r>
        <w:rPr>
          <w:rFonts w:hint="default" w:ascii="Times New Roman" w:hAnsi="Times New Roman" w:cs="Times New Roman"/>
          <w:b/>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b/>
          <w:sz w:val="24"/>
          <w:szCs w:val="24"/>
        </w:rPr>
        <w:t>Вимірювання рівня інноваційного розвитку та чинники його формування</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Напрямки інноваційного розвитку: поняття, класифікація та порівняльна характеристика. Сутність і класифікація напрямків інноваційного розвитку підприємств. Порівняльна характеристика напрямків інноваційного розвитку залежно від спонукальних мотивів. Критерії і методичні основи вибору напрямків інноваційного розвитку підприємства.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Методи вимірювання рівня інноваційного розвитку: розрахунок зростання обсягів доходу у порівнянні з аналогом; оцінювання ефективності інновацій за показниками терміну корисного використання; застосування системи оціночних показників, які враховують інтереси різних учасників інноваційного проекту; розрахунок інтегрального (загального) ефекту від створення, виробництва та експлуатації нововведень; застосування методів компаундінгу та ануїтету у поєднанні з методом дисконтування; використання двох норм доходу на капітал. </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3</w:t>
      </w:r>
      <w:r>
        <w:rPr>
          <w:rFonts w:hint="default" w:ascii="Times New Roman" w:hAnsi="Times New Roman" w:cs="Times New Roman"/>
          <w:b/>
          <w:sz w:val="24"/>
          <w:szCs w:val="24"/>
        </w:rPr>
        <w:t>. Сучасні організаційні форми інноваційного розвитку</w:t>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Форми малого інноваційного підприємництва Відмінність фірм-інкубаторів першого, другого та третього типу. Міжфірмова науково-технічна кооперація в інноваційних процесах Основні форм міжфірмового співробітництва: угоди про співробітництво за окремими аспектами діяльності; створення спільних підприємств; угоди про поглинання новаторських дрібних фірм великими компаніями з метою придбання нових технологій; установлення підрядних відносин між постачальниками матеріалів і комплектуючих виробів і їхніх споживачів.</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Кредит </w:t>
      </w:r>
      <w:r>
        <w:rPr>
          <w:rFonts w:hint="default" w:ascii="Times New Roman" w:hAnsi="Times New Roman" w:cs="Times New Roman"/>
          <w:b/>
          <w:sz w:val="24"/>
          <w:szCs w:val="24"/>
          <w:lang w:val="ru-RU"/>
        </w:rPr>
        <w:t>2</w:t>
      </w:r>
      <w:r>
        <w:rPr>
          <w:rFonts w:hint="default" w:ascii="Times New Roman" w:hAnsi="Times New Roman" w:cs="Times New Roman"/>
          <w:b/>
          <w:sz w:val="24"/>
          <w:szCs w:val="24"/>
        </w:rPr>
        <w:t xml:space="preserve"> Державне регулювання національної інноваційної системи. Інфраструктура та маркетинг інновацій</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lang w:val="ru-RU"/>
        </w:rPr>
        <w:t>Тема 4.</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Державна підтримка інноваційного підприємництва </w:t>
      </w:r>
      <w:r>
        <w:rPr>
          <w:rFonts w:hint="default" w:ascii="Times New Roman" w:hAnsi="Times New Roman" w:cs="Times New Roman"/>
          <w:b/>
          <w:sz w:val="24"/>
          <w:szCs w:val="24"/>
        </w:rPr>
        <w:tab/>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Д</w:t>
      </w:r>
      <w:r>
        <w:rPr>
          <w:rFonts w:hint="default" w:ascii="Times New Roman" w:hAnsi="Times New Roman" w:cs="Times New Roman"/>
          <w:sz w:val="24"/>
          <w:szCs w:val="24"/>
          <w:lang w:val="ru-RU"/>
        </w:rPr>
        <w:t xml:space="preserve">ержавна політика у сфері інновацій. </w:t>
      </w:r>
      <w:r>
        <w:rPr>
          <w:rFonts w:hint="default" w:ascii="Times New Roman" w:hAnsi="Times New Roman" w:cs="Times New Roman"/>
          <w:sz w:val="24"/>
          <w:szCs w:val="24"/>
        </w:rPr>
        <w:t xml:space="preserve">Сучасні форми державної підтримки підприємництва згідно з міжнародними підходами. Сучасні форми державної підтримки підприємництва в Україні </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Еволюція розвитку національної інноваційної системи. Роль національної інноваційної системи. Оцінка стану національної інноваційної системи.</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5</w:t>
      </w:r>
      <w:r>
        <w:rPr>
          <w:rFonts w:hint="default" w:ascii="Times New Roman" w:hAnsi="Times New Roman" w:cs="Times New Roman"/>
          <w:b/>
          <w:sz w:val="24"/>
          <w:szCs w:val="24"/>
        </w:rPr>
        <w:t>.</w:t>
      </w:r>
      <w:r>
        <w:rPr>
          <w:rFonts w:hint="default" w:ascii="Times New Roman" w:hAnsi="Times New Roman" w:cs="Times New Roman"/>
          <w:b/>
          <w:sz w:val="24"/>
          <w:szCs w:val="24"/>
        </w:rPr>
        <w:tab/>
      </w:r>
      <w:r>
        <w:rPr>
          <w:rFonts w:hint="default" w:ascii="Times New Roman" w:hAnsi="Times New Roman" w:cs="Times New Roman"/>
          <w:b/>
          <w:sz w:val="24"/>
          <w:szCs w:val="24"/>
        </w:rPr>
        <w:t>Інфраструктура ринку інновацій</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b/>
          <w:sz w:val="24"/>
          <w:szCs w:val="24"/>
        </w:rPr>
      </w:pPr>
      <w:r>
        <w:rPr>
          <w:rFonts w:hint="default" w:ascii="Times New Roman" w:hAnsi="Times New Roman" w:cs="Times New Roman"/>
          <w:sz w:val="24"/>
          <w:szCs w:val="24"/>
        </w:rPr>
        <w:t>Інфраструктура ринку інновацій як складна економічна категорія. Методичні підходи до характеристики інфраструктури ринку інновацій.</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6</w:t>
      </w:r>
      <w:r>
        <w:rPr>
          <w:rFonts w:hint="default" w:ascii="Times New Roman" w:hAnsi="Times New Roman" w:cs="Times New Roman"/>
          <w:b/>
          <w:sz w:val="24"/>
          <w:szCs w:val="24"/>
        </w:rPr>
        <w:t>.</w:t>
      </w:r>
      <w:r>
        <w:rPr>
          <w:rFonts w:hint="default" w:ascii="Times New Roman" w:hAnsi="Times New Roman" w:cs="Times New Roman"/>
          <w:b/>
          <w:sz w:val="24"/>
          <w:szCs w:val="24"/>
        </w:rPr>
        <w:tab/>
      </w:r>
      <w:r>
        <w:rPr>
          <w:rFonts w:hint="default" w:ascii="Times New Roman" w:hAnsi="Times New Roman" w:cs="Times New Roman"/>
          <w:b/>
          <w:sz w:val="24"/>
          <w:szCs w:val="24"/>
        </w:rPr>
        <w:t>Маркетинг інновацій</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Особливості маркетингу інновацій згідно з міжнародними підходами. Особливості маркетингу інновацій в Україні. Роль маркетингу інновацій. Маркетинговий підхід до розроблення і виведення інновацій на ринок. Розроблення ідей і задумів інновацій та їх аналіз. Об'єктивні умови появи інновацій. Функціональна схема інноваційного процесу. Інноваційний і життєвий цикли продуктової інновації. Маркетингові інструменти на етапах інноваційного процесу.</w:t>
      </w:r>
      <w:r>
        <w:rPr>
          <w:rFonts w:hint="default" w:ascii="Times New Roman" w:hAnsi="Times New Roman" w:cs="Times New Roman"/>
          <w:sz w:val="24"/>
          <w:szCs w:val="24"/>
        </w:rPr>
        <w:tab/>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Кредит </w:t>
      </w:r>
      <w:r>
        <w:rPr>
          <w:rFonts w:hint="default" w:ascii="Times New Roman" w:hAnsi="Times New Roman" w:cs="Times New Roman"/>
          <w:b/>
          <w:sz w:val="24"/>
          <w:szCs w:val="24"/>
          <w:lang w:val="ru-RU"/>
        </w:rPr>
        <w:t>3</w:t>
      </w:r>
      <w:r>
        <w:rPr>
          <w:rFonts w:hint="default" w:ascii="Times New Roman" w:hAnsi="Times New Roman" w:cs="Times New Roman"/>
          <w:b/>
          <w:sz w:val="24"/>
          <w:szCs w:val="24"/>
        </w:rPr>
        <w:t>. Ризики інноваційної діяльності та охорона інтелектуальної власності</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 xml:space="preserve">7. </w:t>
      </w:r>
      <w:r>
        <w:rPr>
          <w:rFonts w:hint="default" w:ascii="Times New Roman" w:hAnsi="Times New Roman" w:cs="Times New Roman"/>
          <w:b/>
          <w:sz w:val="24"/>
          <w:szCs w:val="24"/>
        </w:rPr>
        <w:t xml:space="preserve"> Стратегії та бізнес-моделі інноваційного розвитку підприємства. Інноваційний потенціал підприємства</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Бізнес-моделі інноваційного розвитку підприємства. Етапи розроблення й реалізації інноваційного проекту: розробка концепції проекту, власне проектування, виготовлення і просування на ринок інноваційної продукції. Групи бізнес-процесів управління інноваційними проектами. Аналіз інноваційного потенціалу підприємства. Пошук та розширення нових можливостей підприємства.</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8</w:t>
      </w:r>
      <w:r>
        <w:rPr>
          <w:rFonts w:hint="default" w:ascii="Times New Roman" w:hAnsi="Times New Roman" w:cs="Times New Roman"/>
          <w:b/>
          <w:sz w:val="24"/>
          <w:szCs w:val="24"/>
        </w:rPr>
        <w:tab/>
      </w:r>
      <w:r>
        <w:rPr>
          <w:rFonts w:hint="default" w:ascii="Times New Roman" w:hAnsi="Times New Roman" w:cs="Times New Roman"/>
          <w:b/>
          <w:sz w:val="24"/>
          <w:szCs w:val="24"/>
        </w:rPr>
        <w:t>Інвестиційне забезпечення інноваційного розвитку підприємства. Ризики в інноваційній діяльності та управління ними</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Інвестиційне забезпечення інноваційного розвитку підприємства як економічна категорія. Основні способи забезпечення інноваційного розвитку підприємства за кордоном та в Україні. Поняття ризиків інноваційної діяльності, їх місце у загальній системі ризиків. Особливості ризиків інноваційної діяльності. Основні методи оцінки ризиків та можливість їх використання для оцінки ризиків інноваційної діяльності. Основні методи управління ризиками та використання їх для управління ризиками інноваційної діяльності.</w:t>
      </w:r>
    </w:p>
    <w:p>
      <w:pPr>
        <w:keepNext w:val="0"/>
        <w:keepLines w:val="0"/>
        <w:pageBreakBefore w:val="0"/>
        <w:widowControl w:val="0"/>
        <w:kinsoku/>
        <w:wordWrap/>
        <w:overflowPunct/>
        <w:topLinePunct w:val="0"/>
        <w:autoSpaceDE/>
        <w:autoSpaceDN/>
        <w:bidi w:val="0"/>
        <w:adjustRightInd/>
        <w:snapToGrid/>
        <w:spacing w:after="0" w:line="240" w:lineRule="auto"/>
        <w:ind w:firstLine="361" w:firstLineChars="15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Тема </w:t>
      </w:r>
      <w:r>
        <w:rPr>
          <w:rFonts w:hint="default" w:ascii="Times New Roman" w:hAnsi="Times New Roman" w:cs="Times New Roman"/>
          <w:b/>
          <w:sz w:val="24"/>
          <w:szCs w:val="24"/>
          <w:lang w:val="ru-RU"/>
        </w:rPr>
        <w:t>9</w:t>
      </w:r>
      <w:r>
        <w:rPr>
          <w:rFonts w:hint="default" w:ascii="Times New Roman" w:hAnsi="Times New Roman" w:cs="Times New Roman"/>
          <w:b/>
          <w:sz w:val="24"/>
          <w:szCs w:val="24"/>
        </w:rPr>
        <w:tab/>
      </w:r>
      <w:r>
        <w:rPr>
          <w:rFonts w:hint="default" w:ascii="Times New Roman" w:hAnsi="Times New Roman" w:cs="Times New Roman"/>
          <w:b/>
          <w:sz w:val="24"/>
          <w:szCs w:val="24"/>
        </w:rPr>
        <w:t>Охорона прав та економіка інтелектуальної власності як складова економічної безпеки інноваційної діяльності</w:t>
      </w:r>
    </w:p>
    <w:p>
      <w:pPr>
        <w:keepNext w:val="0"/>
        <w:keepLines w:val="0"/>
        <w:pageBreakBefore w:val="0"/>
        <w:widowControl w:val="0"/>
        <w:kinsoku/>
        <w:wordWrap/>
        <w:overflowPunct/>
        <w:topLinePunct w:val="0"/>
        <w:autoSpaceDE/>
        <w:autoSpaceDN/>
        <w:bidi w:val="0"/>
        <w:adjustRightInd/>
        <w:snapToGrid/>
        <w:spacing w:after="0" w:line="240" w:lineRule="auto"/>
        <w:ind w:firstLine="360" w:firstLineChars="150"/>
        <w:jc w:val="both"/>
        <w:textAlignment w:val="auto"/>
        <w:rPr>
          <w:rFonts w:hint="default" w:ascii="Times New Roman" w:hAnsi="Times New Roman" w:cs="Times New Roman"/>
          <w:b/>
          <w:sz w:val="24"/>
          <w:szCs w:val="24"/>
        </w:rPr>
      </w:pPr>
      <w:r>
        <w:rPr>
          <w:rFonts w:hint="default" w:ascii="Times New Roman" w:hAnsi="Times New Roman" w:cs="Times New Roman"/>
          <w:sz w:val="24"/>
          <w:szCs w:val="24"/>
        </w:rPr>
        <w:t xml:space="preserve">Роль і види інтелектуальної власності. Законодавчо-нормативне регулювання захисту інтелектуальної власності. Франчайзинг. Забезпечення правової охорони об’єктів промислової власності. </w:t>
      </w:r>
    </w:p>
    <w:p>
      <w:pPr>
        <w:pageBreakBefore w:val="0"/>
        <w:shd w:val="clear" w:color="auto" w:fill="FFFFFF"/>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3. Рекомендована література</w:t>
      </w: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 Антонюк Л. Л. Інновації: теорія, механізм розробки та комерціалізації: Монографія / Київ: КНЕУ, 2010.  394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 Блауг М. Управління інноваціям: Україна та зарубіжний досвід: Монографія / М. В. Гаман.  Київ: Вікторія, 2011.  312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3. Василенко В. О. Інноваційний менеджмент: навч. посіб. для студ. вищ. навч. закл. Київ: ЦУЛ, 2003.  439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 Гончарова Н. П. Маркетинг инновационного процесса: учебное пособие. Київ: 1998. 276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5. Гриньов А. В. Інноваційний розвиток промислових підприємств: концепція, методологія, стратегічне управління. Харків: ІНЖЕК, 2003. 308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 Економіка й організація інноваційної діяльності : підручник / за ред. О. І. Волкова, М. П. Денисенка.  Київ: Професіонал, 2011.  960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 Економічні дослідження (методологія, інструментарій, організація, апробація) : навч. посіб. / за ред. А.А Мазаракі.  2-ге вид., допов. Київ. Нац. торг.-екон. Ун-т, 2011.  296с.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 Жихор О. Б. Інноваційний розвиток регіону: монографія. Київ: УБС НБУ, 2012. 251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 Ілляшенко С. М. Інноваційний менеджмент: підручник</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uk-UA" w:eastAsia="uk-UA"/>
        </w:rPr>
        <w:t xml:space="preserve">Суми: Університетська книга, 2010. 334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10.Ілляшенко С. М. Інновації і маркетинг – рушійні сили економічного розвитку: монографія. Суми: ТОВ «Друкарський дім «Папірус», 2012.  536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11. Шейко В. М. Організація та методика науково-дослідницької діяльності: Підруч. Київ: Знання </w:t>
      </w:r>
      <w:r>
        <w:rPr>
          <w:rFonts w:hint="default" w:ascii="Times New Roman" w:hAnsi="Times New Roman" w:eastAsia="Times New Roman" w:cs="Times New Roman"/>
          <w:sz w:val="24"/>
          <w:szCs w:val="24"/>
          <w:lang w:val="en-US" w:eastAsia="uk-UA"/>
        </w:rPr>
        <w:t>-</w:t>
      </w:r>
      <w:r>
        <w:rPr>
          <w:rFonts w:ascii="Times New Roman" w:hAnsi="Times New Roman" w:eastAsia="Times New Roman" w:cs="Times New Roman"/>
          <w:sz w:val="24"/>
          <w:szCs w:val="24"/>
          <w:lang w:val="uk-UA" w:eastAsia="uk-UA"/>
        </w:rPr>
        <w:t xml:space="preserve"> Прес, 2003. 295с.</w:t>
      </w:r>
    </w:p>
    <w:p>
      <w:pPr>
        <w:pageBreakBefore w:val="0"/>
        <w:tabs>
          <w:tab w:val="left" w:pos="851"/>
        </w:tabs>
        <w:kinsoku/>
        <w:wordWrap/>
        <w:overflowPunct/>
        <w:topLinePunct w:val="0"/>
        <w:bidi w:val="0"/>
        <w:snapToGrid/>
        <w:spacing w:after="0" w:line="240" w:lineRule="auto"/>
        <w:ind w:left="0" w:firstLine="360" w:firstLineChars="150"/>
        <w:contextualSpacing/>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Аналіз інвестиційних проектів: практикум/ А. В. Череп, В. З. Бугай, Є. Л. Білий, А. В. Бугай. Запоріжжя: ЗНУ, 2013. 198 с. </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Бланк І.О., Гуляєва Н.М. Інвестиційний менеджмент: Підручник. К.: Київ. нац. торг.-екон. ун-т, 2014.  398 с.</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Бухаров, А. В. Разработка бизнес-плана: обучающий курс. М.: Логос, 2017.  176 с. </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Данілов О.Д., Івашина Г.М., Чумаченко О.Г. Інвестування: Навчальний посібник. – Київ: Видавничий дім «Комп’ютерпрес», 2013. 364 с.</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Cs/>
          <w:sz w:val="24"/>
          <w:szCs w:val="24"/>
          <w:lang w:val="uk-UA" w:eastAsia="uk-UA"/>
        </w:rPr>
        <w:t>Дерлоу Д. Ключові управлінські рішення. Технологія прийняття рішень/ пер. з англ. Р.А.Семків, Р.Л. Ткачук.  К.: "Всеувито", "Наукова думка", 20</w:t>
      </w:r>
      <w:r>
        <w:rPr>
          <w:rFonts w:ascii="Times New Roman" w:hAnsi="Times New Roman" w:eastAsia="Times New Roman" w:cs="Times New Roman"/>
          <w:bCs/>
          <w:sz w:val="24"/>
          <w:szCs w:val="24"/>
          <w:lang w:eastAsia="uk-UA"/>
        </w:rPr>
        <w:t>1</w:t>
      </w:r>
      <w:r>
        <w:rPr>
          <w:rFonts w:ascii="Times New Roman" w:hAnsi="Times New Roman" w:eastAsia="Times New Roman" w:cs="Times New Roman"/>
          <w:bCs/>
          <w:sz w:val="24"/>
          <w:szCs w:val="24"/>
          <w:lang w:val="uk-UA" w:eastAsia="uk-UA"/>
        </w:rPr>
        <w:t>1. 242 с.</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Cs/>
          <w:sz w:val="24"/>
          <w:szCs w:val="24"/>
          <w:lang w:val="uk-UA" w:eastAsia="uk-UA"/>
        </w:rPr>
        <w:t xml:space="preserve">Дука А.П. Теорія та практика інвестиційної діяльності: навчальний посібник. Київ: Каравела, 2007. 424 с. </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Єрмошенко М. М. Аналіз і оцінка інвестиційних проектів: навч. посіб. Київ. НАУ, 2006.  156 с. </w:t>
      </w:r>
    </w:p>
    <w:p>
      <w:pPr>
        <w:pageBreakBefore w:val="0"/>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Пасічник В.Г. Планування діяльності підприємства: Навч. пос. Київ: ЦНЛ, 2014.  256 с.</w:t>
      </w:r>
    </w:p>
    <w:p>
      <w:pPr>
        <w:pageBreakBefore w:val="0"/>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Планування та прогнозування в умовах ринку: Навч. посіб. / Під ред. д.ф.н. проф. В.Г. Воронкової. К.: ВД «Професіонал», 2016.  608 с.</w:t>
      </w:r>
    </w:p>
    <w:p>
      <w:pPr>
        <w:keepNext/>
        <w:keepLines/>
        <w:pageBreakBefore w:val="0"/>
        <w:tabs>
          <w:tab w:val="left" w:pos="916"/>
        </w:tabs>
        <w:kinsoku/>
        <w:wordWrap/>
        <w:overflowPunct/>
        <w:topLinePunct w:val="0"/>
        <w:bidi w:val="0"/>
        <w:snapToGrid/>
        <w:spacing w:after="0"/>
        <w:ind w:left="0" w:firstLine="360" w:firstLineChars="150"/>
        <w:jc w:val="both"/>
        <w:textAlignment w:val="auto"/>
        <w:outlineLvl w:val="3"/>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4. Форма підсумкового контролю успішності навчання:</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Cs/>
          <w:sz w:val="24"/>
          <w:szCs w:val="24"/>
          <w:shd w:val="clear" w:color="auto" w:fill="FFFFFF"/>
          <w:lang w:val="uk-UA"/>
        </w:rPr>
        <w:t>залік</w:t>
      </w:r>
      <w:r>
        <w:rPr>
          <w:rFonts w:ascii="Times New Roman" w:hAnsi="Times New Roman" w:eastAsia="Times New Roman" w:cs="Times New Roman"/>
          <w:sz w:val="24"/>
          <w:szCs w:val="24"/>
          <w:lang w:val="uk-UA"/>
        </w:rPr>
        <w:t>, який складають студенти в період до заліково-екзаменаційної сесії, передбаченої навчальним планом. Специфіка викладання дисципліни «Інноваційний</w:t>
      </w:r>
      <w:r>
        <w:rPr>
          <w:rFonts w:hint="default" w:ascii="Times New Roman" w:hAnsi="Times New Roman" w:eastAsia="Times New Roman" w:cs="Times New Roman"/>
          <w:sz w:val="24"/>
          <w:szCs w:val="24"/>
          <w:lang w:val="uk-UA"/>
        </w:rPr>
        <w:t xml:space="preserve"> розвиток підприємства” </w:t>
      </w:r>
      <w:r>
        <w:rPr>
          <w:rFonts w:ascii="Times New Roman" w:hAnsi="Times New Roman" w:eastAsia="Times New Roman" w:cs="Times New Roman"/>
          <w:sz w:val="24"/>
          <w:szCs w:val="24"/>
          <w:lang w:val="uk-UA"/>
        </w:rPr>
        <w:t xml:space="preserve">полягає у використанні видів контролю: поточного і підсумкового. Підсумковий контроль проводиться у вигляді заліку за умови проходження студентом усіх етапів поточного контролю. </w:t>
      </w:r>
    </w:p>
    <w:p>
      <w:pPr>
        <w:pageBreakBefore w:val="0"/>
        <w:kinsoku/>
        <w:wordWrap/>
        <w:overflowPunct/>
        <w:topLinePunct w:val="0"/>
        <w:bidi w:val="0"/>
        <w:snapToGrid/>
        <w:spacing w:after="0"/>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Завданням заліку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keepNext/>
        <w:keepLines/>
        <w:pageBreakBefore w:val="0"/>
        <w:tabs>
          <w:tab w:val="left" w:pos="916"/>
        </w:tabs>
        <w:kinsoku/>
        <w:wordWrap/>
        <w:overflowPunct/>
        <w:topLinePunct w:val="0"/>
        <w:bidi w:val="0"/>
        <w:snapToGrid/>
        <w:spacing w:after="0"/>
        <w:ind w:left="0" w:firstLine="360" w:firstLineChars="150"/>
        <w:jc w:val="both"/>
        <w:textAlignment w:val="auto"/>
        <w:outlineLvl w:val="3"/>
        <w:rPr>
          <w:rFonts w:ascii="Times New Roman" w:hAnsi="Times New Roman" w:eastAsia="Times New Roman" w:cs="Times New Roman"/>
          <w:sz w:val="24"/>
          <w:szCs w:val="24"/>
          <w:u w:val="single"/>
          <w:shd w:val="clear" w:color="auto" w:fill="FFFFFF"/>
          <w:lang w:val="uk-UA"/>
        </w:rPr>
      </w:pPr>
      <w:r>
        <w:rPr>
          <w:rFonts w:ascii="Times New Roman" w:hAnsi="Times New Roman" w:eastAsia="Times New Roman" w:cs="Times New Roman"/>
          <w:b/>
          <w:bCs/>
          <w:sz w:val="24"/>
          <w:szCs w:val="24"/>
          <w:shd w:val="clear" w:color="auto" w:fill="FFFFFF"/>
          <w:lang w:val="uk-UA"/>
        </w:rPr>
        <w:t xml:space="preserve">5. Засоби діагностики успішності навчання фахівців </w:t>
      </w:r>
      <w:r>
        <w:rPr>
          <w:rFonts w:ascii="Times New Roman" w:hAnsi="Times New Roman" w:eastAsia="Times New Roman" w:cs="Times New Roman"/>
          <w:sz w:val="24"/>
          <w:szCs w:val="24"/>
          <w:shd w:val="clear" w:color="auto" w:fill="FFFFFF"/>
          <w:lang w:val="uk-UA"/>
        </w:rPr>
        <w:t>включають:</w:t>
      </w:r>
      <w:r>
        <w:rPr>
          <w:rFonts w:ascii="Verdana" w:hAnsi="Verdana" w:eastAsia="Times New Roman" w:cs="Verdana"/>
          <w:color w:val="FF0000"/>
          <w:spacing w:val="-20"/>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pageBreakBefore w:val="0"/>
        <w:kinsoku/>
        <w:wordWrap/>
        <w:overflowPunct/>
        <w:topLinePunct w:val="0"/>
        <w:bidi w:val="0"/>
        <w:snapToGrid/>
        <w:spacing w:after="0" w:line="240" w:lineRule="auto"/>
        <w:ind w:left="0" w:firstLine="330" w:firstLineChars="150"/>
        <w:contextualSpacing/>
        <w:textAlignment w:val="auto"/>
        <w:rPr>
          <w:rFonts w:ascii="Calibri" w:hAnsi="Calibri" w:eastAsia="Times New Roman" w:cs="Times New Roman"/>
          <w:lang w:val="uk-UA"/>
        </w:rPr>
      </w:pPr>
    </w:p>
    <w:p>
      <w:pPr>
        <w:pageBreakBefore w:val="0"/>
        <w:widowControl w:val="0"/>
        <w:shd w:val="clear" w:color="auto" w:fill="FFFFFF"/>
        <w:tabs>
          <w:tab w:val="left" w:pos="365"/>
        </w:tabs>
        <w:kinsoku/>
        <w:wordWrap/>
        <w:overflowPunct/>
        <w:topLinePunct w:val="0"/>
        <w:autoSpaceDE w:val="0"/>
        <w:autoSpaceDN w:val="0"/>
        <w:bidi w:val="0"/>
        <w:adjustRightInd w:val="0"/>
        <w:snapToGrid/>
        <w:spacing w:after="0" w:line="240" w:lineRule="auto"/>
        <w:ind w:left="0" w:firstLine="321" w:firstLineChars="150"/>
        <w:textAlignment w:val="auto"/>
        <w:rPr>
          <w:rFonts w:ascii="Times New Roman" w:hAnsi="Times New Roman" w:eastAsia="Times New Roman" w:cs="Times New Roman"/>
          <w:color w:val="000000"/>
          <w:spacing w:val="-13"/>
          <w:sz w:val="24"/>
          <w:szCs w:val="24"/>
          <w:lang w:val="uk-UA"/>
        </w:rPr>
      </w:pP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sz w:val="24"/>
          <w:szCs w:val="24"/>
          <w:lang w:val="uk-UA"/>
        </w:rPr>
        <w:br w:type="textWrapping"/>
      </w:r>
    </w:p>
    <w:p>
      <w:pPr>
        <w:pageBreakBefore w:val="0"/>
        <w:kinsoku/>
        <w:wordWrap/>
        <w:overflowPunct/>
        <w:topLinePunct w:val="0"/>
        <w:bidi w:val="0"/>
        <w:snapToGrid/>
        <w:ind w:left="0" w:firstLine="330" w:firstLineChars="150"/>
        <w:textAlignment w:val="auto"/>
        <w:rPr>
          <w:lang w:val="uk-UA"/>
        </w:rPr>
      </w:pPr>
    </w:p>
    <w:p>
      <w:pPr>
        <w:rPr>
          <w:lang w:val="uk-UA"/>
        </w:rPr>
      </w:pP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CC"/>
    <w:family w:val="auto"/>
    <w:pitch w:val="variable"/>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B64DA"/>
    <w:multiLevelType w:val="multilevel"/>
    <w:tmpl w:val="196B64DA"/>
    <w:lvl w:ilvl="0" w:tentative="0">
      <w:start w:val="1"/>
      <w:numFmt w:val="decimal"/>
      <w:lvlText w:val="%1."/>
      <w:lvlJc w:val="left"/>
      <w:pPr>
        <w:ind w:left="720" w:hanging="360"/>
      </w:pPr>
      <w:rPr>
        <w:rFonts w:hint="default" w:ascii="Times New Roman" w:hAnsi="Times New Roman"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56504"/>
    <w:rsid w:val="000B22BF"/>
    <w:rsid w:val="000F3047"/>
    <w:rsid w:val="00120DB5"/>
    <w:rsid w:val="00156F05"/>
    <w:rsid w:val="00192093"/>
    <w:rsid w:val="00245FA1"/>
    <w:rsid w:val="00257620"/>
    <w:rsid w:val="0026487F"/>
    <w:rsid w:val="003375BB"/>
    <w:rsid w:val="003520E1"/>
    <w:rsid w:val="00357F01"/>
    <w:rsid w:val="00386EE0"/>
    <w:rsid w:val="003A389B"/>
    <w:rsid w:val="003A735E"/>
    <w:rsid w:val="003B06DF"/>
    <w:rsid w:val="003C1B2B"/>
    <w:rsid w:val="003D1637"/>
    <w:rsid w:val="003E21AE"/>
    <w:rsid w:val="003E5914"/>
    <w:rsid w:val="0043570B"/>
    <w:rsid w:val="00463E2F"/>
    <w:rsid w:val="00520B08"/>
    <w:rsid w:val="005379F5"/>
    <w:rsid w:val="00557F42"/>
    <w:rsid w:val="00585784"/>
    <w:rsid w:val="00590397"/>
    <w:rsid w:val="005C5B17"/>
    <w:rsid w:val="005F2BD7"/>
    <w:rsid w:val="005F7B43"/>
    <w:rsid w:val="00602A79"/>
    <w:rsid w:val="00613632"/>
    <w:rsid w:val="00623CFE"/>
    <w:rsid w:val="00652B74"/>
    <w:rsid w:val="00653091"/>
    <w:rsid w:val="006F1BE7"/>
    <w:rsid w:val="007313A1"/>
    <w:rsid w:val="00740695"/>
    <w:rsid w:val="00766D07"/>
    <w:rsid w:val="00786AA0"/>
    <w:rsid w:val="00791872"/>
    <w:rsid w:val="007A3E52"/>
    <w:rsid w:val="007B440D"/>
    <w:rsid w:val="007C72C5"/>
    <w:rsid w:val="007F1AB0"/>
    <w:rsid w:val="0080264A"/>
    <w:rsid w:val="00877C4A"/>
    <w:rsid w:val="008D66DA"/>
    <w:rsid w:val="00934D13"/>
    <w:rsid w:val="00940D12"/>
    <w:rsid w:val="00976360"/>
    <w:rsid w:val="00987589"/>
    <w:rsid w:val="00995B45"/>
    <w:rsid w:val="009A08C1"/>
    <w:rsid w:val="009D600E"/>
    <w:rsid w:val="00A54AB4"/>
    <w:rsid w:val="00A9659E"/>
    <w:rsid w:val="00AC1D2E"/>
    <w:rsid w:val="00B04489"/>
    <w:rsid w:val="00B13D23"/>
    <w:rsid w:val="00BF340D"/>
    <w:rsid w:val="00C03739"/>
    <w:rsid w:val="00C14EF1"/>
    <w:rsid w:val="00C52EF9"/>
    <w:rsid w:val="00C72779"/>
    <w:rsid w:val="00C73FC0"/>
    <w:rsid w:val="00CB553B"/>
    <w:rsid w:val="00CC52E0"/>
    <w:rsid w:val="00D0717B"/>
    <w:rsid w:val="00D1345E"/>
    <w:rsid w:val="00D256E0"/>
    <w:rsid w:val="00D71F5C"/>
    <w:rsid w:val="00DA6D9D"/>
    <w:rsid w:val="00DD0F3C"/>
    <w:rsid w:val="00E77A7A"/>
    <w:rsid w:val="00E942B3"/>
    <w:rsid w:val="00E959F3"/>
    <w:rsid w:val="00EC40C9"/>
    <w:rsid w:val="00F00369"/>
    <w:rsid w:val="00F06F46"/>
    <w:rsid w:val="00F37269"/>
    <w:rsid w:val="00F6253E"/>
    <w:rsid w:val="00F66E86"/>
    <w:rsid w:val="00F76379"/>
    <w:rsid w:val="00F91E45"/>
    <w:rsid w:val="00F9306D"/>
    <w:rsid w:val="05EF03F3"/>
    <w:rsid w:val="0B6210F9"/>
    <w:rsid w:val="2D4224EB"/>
    <w:rsid w:val="2E885F04"/>
    <w:rsid w:val="4B611BEA"/>
    <w:rsid w:val="62FD14EE"/>
    <w:rsid w:val="67947CFD"/>
    <w:rsid w:val="7CF268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7"/>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8"/>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9"/>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30"/>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1"/>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2"/>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qFormat/>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4"/>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6"/>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1"/>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5"/>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4"/>
    <w:qFormat/>
    <w:uiPriority w:val="0"/>
    <w:pPr>
      <w:shd w:val="clear" w:color="auto" w:fill="FFFFFF"/>
      <w:spacing w:after="0" w:line="240" w:lineRule="atLeast"/>
      <w:ind w:hanging="360"/>
    </w:pPr>
    <w:rPr>
      <w:spacing w:val="3"/>
      <w:sz w:val="23"/>
      <w:szCs w:val="23"/>
    </w:rPr>
  </w:style>
  <w:style w:type="paragraph" w:styleId="19">
    <w:name w:val="Body Text Indent"/>
    <w:basedOn w:val="1"/>
    <w:link w:val="47"/>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3"/>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3"/>
    <w:qFormat/>
    <w:uiPriority w:val="0"/>
    <w:pPr>
      <w:spacing w:after="120" w:line="240" w:lineRule="auto"/>
    </w:pPr>
    <w:rPr>
      <w:rFonts w:ascii="Times New Roman" w:hAnsi="Times New Roman" w:eastAsia="Times New Roman" w:cs="Times New Roman"/>
      <w:sz w:val="16"/>
      <w:szCs w:val="16"/>
    </w:rPr>
  </w:style>
  <w:style w:type="paragraph" w:styleId="23">
    <w:name w:val="Body Text Indent 2"/>
    <w:basedOn w:val="1"/>
    <w:link w:val="52"/>
    <w:qFormat/>
    <w:uiPriority w:val="0"/>
    <w:pPr>
      <w:spacing w:after="120" w:line="480" w:lineRule="auto"/>
      <w:ind w:left="283"/>
    </w:pPr>
    <w:rPr>
      <w:rFonts w:ascii="Times New Roman" w:hAnsi="Times New Roman" w:eastAsia="Times New Roman" w:cs="Times New Roman"/>
      <w:sz w:val="24"/>
      <w:szCs w:val="24"/>
      <w:lang w:val="uk-UA" w:eastAsia="uk-UA"/>
    </w:rPr>
  </w:style>
  <w:style w:type="paragraph" w:styleId="24">
    <w:name w:val="HTML Preformatted"/>
    <w:basedOn w:val="1"/>
    <w:link w:val="4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5">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7">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8">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9">
    <w:name w:val="Заголовок 4 Знак"/>
    <w:basedOn w:val="9"/>
    <w:link w:val="5"/>
    <w:qFormat/>
    <w:uiPriority w:val="0"/>
    <w:rPr>
      <w:rFonts w:ascii="Calibri" w:hAnsi="Calibri" w:eastAsia="Times New Roman" w:cs="Times New Roman"/>
      <w:b/>
      <w:bCs/>
      <w:sz w:val="28"/>
      <w:szCs w:val="28"/>
      <w:lang w:val="uk-UA" w:eastAsia="uk-UA"/>
    </w:rPr>
  </w:style>
  <w:style w:type="character" w:customStyle="1" w:styleId="30">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1">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2">
    <w:name w:val="Заголовок 9 Знак"/>
    <w:basedOn w:val="9"/>
    <w:link w:val="8"/>
    <w:qFormat/>
    <w:uiPriority w:val="0"/>
    <w:rPr>
      <w:rFonts w:ascii="Cambria" w:hAnsi="Cambria" w:eastAsia="Times New Roman" w:cs="Times New Roman"/>
      <w:lang w:val="uk-UA" w:eastAsia="uk-UA"/>
    </w:rPr>
  </w:style>
  <w:style w:type="character" w:customStyle="1" w:styleId="33">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4">
    <w:name w:val="Основной текст Знак"/>
    <w:link w:val="18"/>
    <w:qFormat/>
    <w:uiPriority w:val="0"/>
    <w:rPr>
      <w:spacing w:val="3"/>
      <w:sz w:val="23"/>
      <w:szCs w:val="23"/>
      <w:shd w:val="clear" w:color="auto" w:fill="FFFFFF"/>
    </w:rPr>
  </w:style>
  <w:style w:type="character" w:customStyle="1" w:styleId="35">
    <w:name w:val="Основной текст + Курсив"/>
    <w:qFormat/>
    <w:uiPriority w:val="0"/>
    <w:rPr>
      <w:i/>
      <w:iCs/>
      <w:spacing w:val="2"/>
      <w:sz w:val="23"/>
      <w:szCs w:val="23"/>
      <w:lang w:bidi="ar-SA"/>
    </w:rPr>
  </w:style>
  <w:style w:type="character" w:customStyle="1" w:styleId="36">
    <w:name w:val="Основной текст Знак1"/>
    <w:basedOn w:val="9"/>
    <w:semiHidden/>
    <w:qFormat/>
    <w:uiPriority w:val="99"/>
  </w:style>
  <w:style w:type="character" w:customStyle="1" w:styleId="37">
    <w:name w:val="Основной текст + Курсив2"/>
    <w:qFormat/>
    <w:uiPriority w:val="0"/>
    <w:rPr>
      <w:rFonts w:ascii="Times New Roman" w:hAnsi="Times New Roman" w:cs="Times New Roman"/>
      <w:i/>
      <w:iCs/>
      <w:spacing w:val="2"/>
      <w:sz w:val="23"/>
      <w:szCs w:val="23"/>
      <w:lang w:bidi="ar-SA"/>
    </w:rPr>
  </w:style>
  <w:style w:type="character" w:customStyle="1" w:styleId="38">
    <w:name w:val="Основной текст + Курсив1"/>
    <w:qFormat/>
    <w:uiPriority w:val="0"/>
    <w:rPr>
      <w:rFonts w:ascii="Times New Roman" w:hAnsi="Times New Roman" w:cs="Times New Roman"/>
      <w:i/>
      <w:iCs/>
      <w:spacing w:val="2"/>
      <w:sz w:val="23"/>
      <w:szCs w:val="23"/>
      <w:lang w:bidi="ar-SA"/>
    </w:rPr>
  </w:style>
  <w:style w:type="character" w:customStyle="1" w:styleId="39">
    <w:name w:val="Основной текст (5)_"/>
    <w:link w:val="40"/>
    <w:qFormat/>
    <w:uiPriority w:val="0"/>
    <w:rPr>
      <w:i/>
      <w:iCs/>
      <w:spacing w:val="2"/>
      <w:sz w:val="23"/>
      <w:szCs w:val="23"/>
      <w:shd w:val="clear" w:color="auto" w:fill="FFFFFF"/>
    </w:rPr>
  </w:style>
  <w:style w:type="paragraph" w:customStyle="1" w:styleId="40">
    <w:name w:val="Основной текст (5)"/>
    <w:basedOn w:val="1"/>
    <w:link w:val="39"/>
    <w:qFormat/>
    <w:uiPriority w:val="0"/>
    <w:pPr>
      <w:shd w:val="clear" w:color="auto" w:fill="FFFFFF"/>
      <w:spacing w:after="0" w:line="288" w:lineRule="exact"/>
      <w:ind w:firstLine="600"/>
      <w:jc w:val="both"/>
    </w:pPr>
    <w:rPr>
      <w:i/>
      <w:iCs/>
      <w:spacing w:val="2"/>
      <w:sz w:val="23"/>
      <w:szCs w:val="23"/>
    </w:rPr>
  </w:style>
  <w:style w:type="character" w:customStyle="1" w:styleId="41">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2">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3">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4">
    <w:name w:val="Текст выноски Знак"/>
    <w:basedOn w:val="9"/>
    <w:link w:val="14"/>
    <w:qFormat/>
    <w:uiPriority w:val="99"/>
    <w:rPr>
      <w:rFonts w:ascii="Tahoma" w:hAnsi="Tahoma" w:eastAsia="Times New Roman" w:cs="Times New Roman"/>
      <w:sz w:val="16"/>
      <w:szCs w:val="16"/>
    </w:rPr>
  </w:style>
  <w:style w:type="character" w:customStyle="1" w:styleId="45">
    <w:name w:val="Верхний колонтитул Знак"/>
    <w:basedOn w:val="9"/>
    <w:link w:val="17"/>
    <w:qFormat/>
    <w:uiPriority w:val="99"/>
    <w:rPr>
      <w:rFonts w:ascii="Times New Roman" w:hAnsi="Times New Roman" w:eastAsia="Times New Roman" w:cs="Times New Roman"/>
      <w:sz w:val="24"/>
      <w:szCs w:val="24"/>
    </w:rPr>
  </w:style>
  <w:style w:type="character" w:customStyle="1" w:styleId="46">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7">
    <w:name w:val="Основной текст с отступом Знак"/>
    <w:basedOn w:val="9"/>
    <w:link w:val="19"/>
    <w:qFormat/>
    <w:uiPriority w:val="0"/>
    <w:rPr>
      <w:rFonts w:ascii="Times New Roman" w:hAnsi="Times New Roman" w:eastAsia="Times New Roman" w:cs="Times New Roman"/>
      <w:sz w:val="24"/>
      <w:szCs w:val="24"/>
      <w:lang w:val="uk-UA" w:eastAsia="uk-UA"/>
    </w:rPr>
  </w:style>
  <w:style w:type="paragraph" w:customStyle="1" w:styleId="4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49">
    <w:name w:val="Стандартный HTML Знак"/>
    <w:basedOn w:val="9"/>
    <w:link w:val="24"/>
    <w:qFormat/>
    <w:uiPriority w:val="99"/>
    <w:rPr>
      <w:rFonts w:ascii="Courier New" w:hAnsi="Courier New" w:eastAsia="Times New Roman" w:cs="Courier New"/>
      <w:sz w:val="20"/>
      <w:szCs w:val="20"/>
    </w:rPr>
  </w:style>
  <w:style w:type="table" w:customStyle="1" w:styleId="50">
    <w:name w:val="Сетка таблицы1"/>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uk-UA" w:eastAsia="uk-UA"/>
    </w:rPr>
  </w:style>
  <w:style w:type="character" w:customStyle="1" w:styleId="52">
    <w:name w:val="Основной текст с отступом 2 Знак"/>
    <w:basedOn w:val="9"/>
    <w:link w:val="23"/>
    <w:qFormat/>
    <w:uiPriority w:val="0"/>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2685</Words>
  <Characters>15306</Characters>
  <Lines>127</Lines>
  <Paragraphs>35</Paragraphs>
  <TotalTime>2</TotalTime>
  <ScaleCrop>false</ScaleCrop>
  <LinksUpToDate>false</LinksUpToDate>
  <CharactersWithSpaces>17956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Lenovo</cp:lastModifiedBy>
  <dcterms:modified xsi:type="dcterms:W3CDTF">2022-11-19T15:46:50Z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7DBB058A395A4105AB46A5967AF899AC</vt:lpwstr>
  </property>
</Properties>
</file>