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-1152525</wp:posOffset>
            </wp:positionH>
            <wp:positionV relativeFrom="page">
              <wp:posOffset>1709420</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4"/>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bookmarkStart w:id="0" w:name="_GoBack"/>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-523875</wp:posOffset>
            </wp:positionH>
            <wp:positionV relativeFrom="page">
              <wp:posOffset>956945</wp:posOffset>
            </wp:positionV>
            <wp:extent cx="8379460" cy="7556500"/>
            <wp:effectExtent l="0" t="0" r="6350" b="254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5"/>
                    <a:stretch>
                      <a:fillRect/>
                    </a:stretch>
                  </pic:blipFill>
                  <pic:spPr>
                    <a:xfrm rot="5399999">
                      <a:off x="0" y="0"/>
                      <a:ext cx="8379460" cy="7556500"/>
                    </a:xfrm>
                    <a:prstGeom prst="rect">
                      <a:avLst/>
                    </a:prstGeom>
                    <a:noFill/>
                    <a:ln>
                      <a:noFill/>
                    </a:ln>
                  </pic:spPr>
                </pic:pic>
              </a:graphicData>
            </a:graphic>
          </wp:anchor>
        </w:drawing>
      </w:r>
      <w:bookmarkEnd w:id="0"/>
    </w:p>
    <w:p>
      <w:pPr>
        <w:autoSpaceDE w:val="0"/>
        <w:autoSpaceDN w:val="0"/>
        <w:adjustRightInd w:val="0"/>
        <w:ind w:firstLine="567"/>
        <w:jc w:val="center"/>
        <w:rPr>
          <w:sz w:val="28"/>
          <w:szCs w:val="28"/>
        </w:rPr>
      </w:pPr>
    </w:p>
    <w:p>
      <w:pPr>
        <w:autoSpaceDE w:val="0"/>
        <w:autoSpaceDN w:val="0"/>
        <w:adjustRightInd w:val="0"/>
        <w:ind w:firstLine="567"/>
        <w:jc w:val="center"/>
        <w:rPr>
          <w:sz w:val="28"/>
          <w:szCs w:val="28"/>
        </w:rPr>
      </w:pPr>
    </w:p>
    <w:p>
      <w:pPr>
        <w:autoSpaceDE w:val="0"/>
        <w:autoSpaceDN w:val="0"/>
        <w:adjustRightInd w:val="0"/>
        <w:ind w:firstLine="567"/>
        <w:jc w:val="center"/>
        <w:rPr>
          <w:sz w:val="28"/>
          <w:szCs w:val="28"/>
        </w:rPr>
      </w:pPr>
    </w:p>
    <w:p>
      <w:pPr>
        <w:autoSpaceDE w:val="0"/>
        <w:autoSpaceDN w:val="0"/>
        <w:adjustRightInd w:val="0"/>
        <w:ind w:firstLine="567"/>
        <w:jc w:val="center"/>
        <w:rPr>
          <w:sz w:val="28"/>
          <w:szCs w:val="28"/>
        </w:rPr>
      </w:pPr>
    </w:p>
    <w:p>
      <w:pPr>
        <w:autoSpaceDE w:val="0"/>
        <w:autoSpaceDN w:val="0"/>
        <w:adjustRightInd w:val="0"/>
        <w:ind w:firstLine="567"/>
        <w:jc w:val="center"/>
        <w:rPr>
          <w:sz w:val="28"/>
          <w:szCs w:val="28"/>
        </w:rPr>
      </w:pPr>
    </w:p>
    <w:p>
      <w:pPr>
        <w:autoSpaceDE w:val="0"/>
        <w:autoSpaceDN w:val="0"/>
        <w:adjustRightInd w:val="0"/>
        <w:ind w:firstLine="567"/>
        <w:jc w:val="center"/>
        <w:rPr>
          <w:sz w:val="28"/>
          <w:szCs w:val="28"/>
        </w:rPr>
      </w:pPr>
    </w:p>
    <w:p>
      <w:pPr>
        <w:autoSpaceDE w:val="0"/>
        <w:autoSpaceDN w:val="0"/>
        <w:adjustRightInd w:val="0"/>
        <w:ind w:firstLine="567"/>
        <w:jc w:val="center"/>
        <w:rPr>
          <w:sz w:val="28"/>
          <w:szCs w:val="28"/>
        </w:rPr>
      </w:pPr>
    </w:p>
    <w:p>
      <w:pPr>
        <w:autoSpaceDE w:val="0"/>
        <w:autoSpaceDN w:val="0"/>
        <w:adjustRightInd w:val="0"/>
        <w:ind w:firstLine="567"/>
        <w:jc w:val="center"/>
        <w:rPr>
          <w:sz w:val="28"/>
          <w:szCs w:val="28"/>
        </w:rPr>
      </w:pPr>
    </w:p>
    <w:p>
      <w:pPr>
        <w:autoSpaceDE w:val="0"/>
        <w:autoSpaceDN w:val="0"/>
        <w:adjustRightInd w:val="0"/>
        <w:ind w:firstLine="567"/>
        <w:jc w:val="center"/>
        <w:rPr>
          <w:sz w:val="28"/>
          <w:szCs w:val="28"/>
        </w:rPr>
      </w:pPr>
    </w:p>
    <w:p>
      <w:pPr>
        <w:autoSpaceDE w:val="0"/>
        <w:autoSpaceDN w:val="0"/>
        <w:adjustRightInd w:val="0"/>
        <w:ind w:firstLine="567"/>
        <w:jc w:val="center"/>
        <w:rPr>
          <w:sz w:val="28"/>
          <w:szCs w:val="28"/>
        </w:rPr>
      </w:pPr>
    </w:p>
    <w:p>
      <w:pPr>
        <w:autoSpaceDE w:val="0"/>
        <w:autoSpaceDN w:val="0"/>
        <w:adjustRightInd w:val="0"/>
        <w:ind w:firstLine="567"/>
        <w:jc w:val="center"/>
        <w:rPr>
          <w:sz w:val="28"/>
          <w:szCs w:val="28"/>
        </w:rPr>
      </w:pPr>
    </w:p>
    <w:p>
      <w:pPr>
        <w:autoSpaceDE w:val="0"/>
        <w:autoSpaceDN w:val="0"/>
        <w:adjustRightInd w:val="0"/>
        <w:ind w:firstLine="567"/>
        <w:jc w:val="center"/>
        <w:rPr>
          <w:sz w:val="28"/>
          <w:szCs w:val="28"/>
        </w:rPr>
      </w:pPr>
      <w:r>
        <w:rPr>
          <w:sz w:val="28"/>
          <w:szCs w:val="28"/>
        </w:rPr>
        <w:t>Анотація</w:t>
      </w:r>
    </w:p>
    <w:p>
      <w:pPr>
        <w:autoSpaceDE w:val="0"/>
        <w:autoSpaceDN w:val="0"/>
        <w:adjustRightInd w:val="0"/>
        <w:ind w:firstLine="567"/>
        <w:jc w:val="center"/>
        <w:rPr>
          <w:sz w:val="28"/>
          <w:szCs w:val="28"/>
        </w:rPr>
      </w:pPr>
    </w:p>
    <w:p>
      <w:pPr>
        <w:tabs>
          <w:tab w:val="left" w:pos="0"/>
        </w:tabs>
        <w:autoSpaceDE w:val="0"/>
        <w:autoSpaceDN w:val="0"/>
        <w:adjustRightInd w:val="0"/>
        <w:ind w:firstLine="567"/>
        <w:jc w:val="both"/>
        <w:rPr>
          <w:sz w:val="28"/>
          <w:szCs w:val="28"/>
        </w:rPr>
      </w:pPr>
      <w:r>
        <w:rPr>
          <w:sz w:val="28"/>
          <w:szCs w:val="28"/>
        </w:rPr>
        <w:t xml:space="preserve">У сучасному економічному просторі найбільш цінним ресурсом є інформація, вміле використання якої дозволяє економити ресурси, отримувати нових клієнтів, мати переваги перед конкурентами. Підприємці вимушені приймати управлінські рішення в умовах мінливого ринкового середовища, як правило не маючи повної та точної інформації стосовно діяльності конкурентів. Актуальність даної навчальної дисципліни обґрунтована необхідністю приймати рішення щодо розвитку бізнесу на підставі якісно проведених аналітичних досліджень. Вирішення цієї проблеми можливе за ефективного використання методів та інструментів фінансового оздоровлення. Формування і використання комплексу фінансових інструментів дозволять підприємству нейтралізувати основні причини банкрутства. У зв’язку з цим для підприємств, що знаходяться у процедурах банкрутства, необхідно розробити комплексну методологію і методику відновлення платоспроможності й досягнення довгострокової фінансової стійкості. </w:t>
      </w:r>
    </w:p>
    <w:p>
      <w:pPr>
        <w:pStyle w:val="19"/>
        <w:ind w:firstLine="567"/>
        <w:jc w:val="both"/>
        <w:rPr>
          <w:sz w:val="28"/>
          <w:szCs w:val="28"/>
        </w:rPr>
      </w:pPr>
      <w:r>
        <w:rPr>
          <w:sz w:val="28"/>
          <w:szCs w:val="28"/>
        </w:rPr>
        <w:t>Ключові слова: фінансова аналітика, бізнес-процеси, аналітика, проектування,  оцінка майна.</w:t>
      </w:r>
    </w:p>
    <w:p>
      <w:pPr>
        <w:ind w:firstLine="567"/>
        <w:jc w:val="center"/>
        <w:rPr>
          <w:b/>
          <w:bCs/>
          <w:sz w:val="28"/>
          <w:szCs w:val="28"/>
        </w:rPr>
      </w:pPr>
      <w:r>
        <w:rPr>
          <w:b/>
          <w:bCs/>
          <w:sz w:val="28"/>
          <w:szCs w:val="28"/>
          <w:lang w:val="en-US"/>
        </w:rPr>
        <w:t>Summary</w:t>
      </w:r>
    </w:p>
    <w:p>
      <w:pPr>
        <w:jc w:val="both"/>
        <w:rPr>
          <w:b/>
          <w:bCs/>
          <w:sz w:val="28"/>
          <w:szCs w:val="28"/>
          <w:lang w:eastAsia="ru-RU"/>
        </w:rPr>
      </w:pPr>
    </w:p>
    <w:p>
      <w:pPr>
        <w:ind w:firstLine="567"/>
        <w:jc w:val="both"/>
        <w:rPr>
          <w:sz w:val="28"/>
          <w:lang w:eastAsia="ru-RU"/>
        </w:rPr>
      </w:pPr>
      <w:r>
        <w:rPr>
          <w:sz w:val="28"/>
          <w:lang w:eastAsia="ru-RU"/>
        </w:rPr>
        <w:t>In the modern economic space, the most valuable resource is information, the skillful use of which allows you to save resources, get new customers, and have advantages over competitors. Entrepreneurs are forced to make management decisions in a changing market environment, usually without complete and accurate information about competitors' activities.</w:t>
      </w:r>
    </w:p>
    <w:p>
      <w:pPr>
        <w:ind w:firstLine="567"/>
        <w:jc w:val="both"/>
        <w:rPr>
          <w:sz w:val="28"/>
          <w:lang w:eastAsia="ru-RU"/>
        </w:rPr>
      </w:pPr>
      <w:r>
        <w:rPr>
          <w:sz w:val="28"/>
          <w:lang w:eastAsia="ru-RU"/>
        </w:rPr>
        <w:t>The relevance of this educational discipline is justified by the need to make decisions about business development based on qualitatively conducted analytical studies. Solving this problem is possible with the effective use of methods and tools of financial recovery. The formation and use of a complex of financial instruments will allow the enterprise to neutralize the main causes of bankruptcy. In this regard, it is necessary to develop a comprehensive methodology and methodology for restoring solvency and achieving long-term financial stability for enterprises undergoing bankruptcy procedures.</w:t>
      </w:r>
    </w:p>
    <w:p>
      <w:pPr>
        <w:ind w:firstLine="567"/>
        <w:jc w:val="both"/>
        <w:rPr>
          <w:sz w:val="28"/>
          <w:lang w:eastAsia="ru-RU"/>
        </w:rPr>
      </w:pPr>
    </w:p>
    <w:p>
      <w:pPr>
        <w:ind w:firstLine="567"/>
        <w:jc w:val="both"/>
        <w:rPr>
          <w:sz w:val="28"/>
          <w:lang w:eastAsia="ru-RU"/>
        </w:rPr>
      </w:pPr>
      <w:r>
        <w:rPr>
          <w:b/>
          <w:bCs/>
          <w:sz w:val="28"/>
          <w:lang w:eastAsia="ru-RU"/>
        </w:rPr>
        <w:t>Keywords:</w:t>
      </w:r>
      <w:r>
        <w:rPr>
          <w:sz w:val="28"/>
          <w:lang w:eastAsia="ru-RU"/>
        </w:rPr>
        <w:t xml:space="preserve"> financial analytics, business processes, analytics, design, property valuation.</w:t>
      </w:r>
    </w:p>
    <w:p>
      <w:pPr>
        <w:ind w:firstLine="567"/>
        <w:jc w:val="both"/>
        <w:rPr>
          <w:sz w:val="28"/>
          <w:lang w:eastAsia="ru-RU"/>
        </w:rPr>
      </w:pPr>
    </w:p>
    <w:p>
      <w:pPr>
        <w:jc w:val="both"/>
        <w:rPr>
          <w:sz w:val="28"/>
          <w:lang w:eastAsia="ru-RU"/>
        </w:rPr>
      </w:pPr>
    </w:p>
    <w:p>
      <w:pPr>
        <w:jc w:val="both"/>
        <w:rPr>
          <w:sz w:val="28"/>
          <w:lang w:eastAsia="ru-RU"/>
        </w:rPr>
      </w:pPr>
    </w:p>
    <w:p>
      <w:pPr>
        <w:jc w:val="both"/>
        <w:rPr>
          <w:sz w:val="28"/>
          <w:lang w:eastAsia="ru-RU"/>
        </w:rPr>
      </w:pPr>
    </w:p>
    <w:p>
      <w:pPr>
        <w:jc w:val="both"/>
        <w:rPr>
          <w:sz w:val="28"/>
          <w:lang w:eastAsia="ru-RU"/>
        </w:rPr>
      </w:pPr>
    </w:p>
    <w:p>
      <w:pPr>
        <w:jc w:val="both"/>
        <w:rPr>
          <w:sz w:val="28"/>
          <w:lang w:eastAsia="ru-RU"/>
        </w:rPr>
      </w:pPr>
    </w:p>
    <w:p>
      <w:pPr>
        <w:jc w:val="both"/>
        <w:rPr>
          <w:sz w:val="28"/>
          <w:lang w:eastAsia="ru-RU"/>
        </w:rPr>
      </w:pPr>
    </w:p>
    <w:p>
      <w:pPr>
        <w:jc w:val="both"/>
        <w:rPr>
          <w:sz w:val="28"/>
          <w:lang w:eastAsia="ru-RU"/>
        </w:rPr>
      </w:pPr>
    </w:p>
    <w:p>
      <w:pPr>
        <w:jc w:val="both"/>
        <w:rPr>
          <w:sz w:val="28"/>
          <w:lang w:eastAsia="ru-RU"/>
        </w:rPr>
      </w:pPr>
    </w:p>
    <w:p>
      <w:pPr>
        <w:pStyle w:val="37"/>
        <w:numPr>
          <w:ilvl w:val="0"/>
          <w:numId w:val="1"/>
        </w:numPr>
        <w:jc w:val="center"/>
        <w:rPr>
          <w:rFonts w:ascii="Times New Roman" w:hAnsi="Times New Roman"/>
          <w:b/>
          <w:bCs/>
          <w:color w:val="000000"/>
          <w:sz w:val="24"/>
          <w:szCs w:val="24"/>
        </w:rPr>
      </w:pPr>
      <w:r>
        <w:rPr>
          <w:rFonts w:ascii="Times New Roman" w:hAnsi="Times New Roman"/>
          <w:b/>
          <w:bCs/>
          <w:color w:val="000000"/>
          <w:sz w:val="24"/>
          <w:szCs w:val="24"/>
        </w:rPr>
        <w:t>Опис навчальної дисципліни</w:t>
      </w:r>
    </w:p>
    <w:p>
      <w:pPr>
        <w:pStyle w:val="37"/>
        <w:tabs>
          <w:tab w:val="left" w:pos="142"/>
          <w:tab w:val="left" w:pos="284"/>
        </w:tabs>
        <w:jc w:val="center"/>
        <w:rPr>
          <w:rFonts w:ascii="Times New Roman" w:hAnsi="Times New Roman"/>
          <w:bCs/>
          <w:sz w:val="24"/>
          <w:szCs w:val="24"/>
          <w:lang w:eastAsia="ru-RU"/>
        </w:rPr>
      </w:pPr>
      <w:r>
        <w:rPr>
          <w:rFonts w:ascii="Times New Roman" w:hAnsi="Times New Roman"/>
          <w:bCs/>
          <w:sz w:val="24"/>
          <w:szCs w:val="24"/>
          <w:lang w:eastAsia="ru-RU"/>
        </w:rPr>
        <w:t>Денна форма навчання</w:t>
      </w:r>
    </w:p>
    <w:tbl>
      <w:tblPr>
        <w:tblStyle w:val="22"/>
        <w:tblW w:w="10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0"/>
        <w:gridCol w:w="3339"/>
        <w:gridCol w:w="1669"/>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57" w:type="pct"/>
            <w:vMerge w:val="restart"/>
          </w:tcPr>
          <w:p>
            <w:pPr>
              <w:pStyle w:val="19"/>
              <w:jc w:val="center"/>
              <w:rPr>
                <w:color w:val="000000"/>
              </w:rPr>
            </w:pPr>
            <w:r>
              <w:rPr>
                <w:color w:val="000000"/>
              </w:rPr>
              <w:t xml:space="preserve">Найменування показників </w:t>
            </w:r>
          </w:p>
        </w:tc>
        <w:tc>
          <w:tcPr>
            <w:tcW w:w="1649" w:type="pct"/>
            <w:vMerge w:val="restart"/>
          </w:tcPr>
          <w:p>
            <w:pPr>
              <w:pStyle w:val="19"/>
              <w:spacing w:before="0" w:beforeAutospacing="0" w:after="0" w:afterAutospacing="0"/>
              <w:jc w:val="center"/>
              <w:rPr>
                <w:color w:val="000000"/>
              </w:rPr>
            </w:pPr>
            <w:r>
              <w:rPr>
                <w:color w:val="000000"/>
              </w:rPr>
              <w:t xml:space="preserve">Галузь знань, </w:t>
            </w:r>
          </w:p>
          <w:p>
            <w:pPr>
              <w:pStyle w:val="19"/>
              <w:spacing w:before="0" w:beforeAutospacing="0" w:after="0" w:afterAutospacing="0"/>
              <w:jc w:val="center"/>
              <w:rPr>
                <w:color w:val="000000"/>
              </w:rPr>
            </w:pPr>
            <w:r>
              <w:rPr>
                <w:color w:val="000000"/>
              </w:rPr>
              <w:t>освітній ступінь</w:t>
            </w:r>
          </w:p>
        </w:tc>
        <w:tc>
          <w:tcPr>
            <w:tcW w:w="1894" w:type="pct"/>
            <w:gridSpan w:val="2"/>
          </w:tcPr>
          <w:p>
            <w:pPr>
              <w:pStyle w:val="19"/>
              <w:jc w:val="center"/>
              <w:rPr>
                <w:color w:val="000000"/>
              </w:rPr>
            </w:pPr>
            <w:r>
              <w:rPr>
                <w:color w:val="000000"/>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b/>
                <w:bCs/>
                <w:color w:val="000000"/>
              </w:rPr>
              <w:t>денна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457" w:type="pct"/>
            <w:vMerge w:val="restart"/>
          </w:tcPr>
          <w:p>
            <w:pPr>
              <w:pStyle w:val="19"/>
              <w:rPr>
                <w:color w:val="000000"/>
              </w:rPr>
            </w:pPr>
            <w:r>
              <w:rPr>
                <w:color w:val="000000"/>
              </w:rPr>
              <w:t>Кількість кредитів  – 6</w:t>
            </w:r>
          </w:p>
          <w:p>
            <w:pPr>
              <w:pStyle w:val="19"/>
              <w:rPr>
                <w:color w:val="000000"/>
              </w:rPr>
            </w:pPr>
          </w:p>
        </w:tc>
        <w:tc>
          <w:tcPr>
            <w:tcW w:w="1649" w:type="pct"/>
          </w:tcPr>
          <w:p>
            <w:pPr>
              <w:pStyle w:val="19"/>
              <w:jc w:val="center"/>
              <w:rPr>
                <w:color w:val="000000"/>
              </w:rPr>
            </w:pPr>
            <w:r>
              <w:rPr>
                <w:color w:val="000000"/>
              </w:rPr>
              <w:t>Галузь знань</w:t>
            </w:r>
          </w:p>
          <w:p>
            <w:pPr>
              <w:pStyle w:val="19"/>
              <w:jc w:val="center"/>
              <w:rPr>
                <w:color w:val="000000"/>
              </w:rPr>
            </w:pPr>
            <w:r>
              <w:rPr>
                <w:color w:val="000000"/>
              </w:rPr>
              <w:t>07 Управління та адміністрування</w:t>
            </w:r>
            <w:r>
              <w:rPr>
                <w:color w:val="000000"/>
              </w:rPr>
              <w:br w:type="textWrapping"/>
            </w:r>
          </w:p>
        </w:tc>
        <w:tc>
          <w:tcPr>
            <w:tcW w:w="1894" w:type="pct"/>
            <w:gridSpan w:val="2"/>
            <w:vMerge w:val="restart"/>
          </w:tcPr>
          <w:p>
            <w:pPr>
              <w:pStyle w:val="19"/>
              <w:jc w:val="center"/>
              <w:rPr>
                <w:color w:val="000000"/>
              </w:rPr>
            </w:pPr>
            <w:r>
              <w:rPr>
                <w:color w:val="000000"/>
              </w:rPr>
              <w:t>Вибіркова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1649" w:type="pct"/>
          </w:tcPr>
          <w:p>
            <w:pPr>
              <w:pStyle w:val="19"/>
              <w:spacing w:before="0" w:beforeAutospacing="0" w:after="0" w:afterAutospacing="0"/>
              <w:jc w:val="center"/>
              <w:rPr>
                <w:color w:val="000000"/>
              </w:rPr>
            </w:pPr>
            <w:r>
              <w:rPr>
                <w:color w:val="000000"/>
              </w:rPr>
              <w:t>Спеціальність</w:t>
            </w:r>
          </w:p>
          <w:p>
            <w:pPr>
              <w:pStyle w:val="19"/>
              <w:spacing w:before="0" w:beforeAutospacing="0" w:after="0" w:afterAutospacing="0"/>
              <w:jc w:val="center"/>
              <w:rPr>
                <w:color w:val="000000"/>
              </w:rPr>
            </w:pPr>
            <w:r>
              <w:rPr>
                <w:color w:val="000000"/>
              </w:rPr>
              <w:t>072 «Фінанси, банківська справа та страхування»</w:t>
            </w:r>
          </w:p>
          <w:p>
            <w:pPr>
              <w:pStyle w:val="19"/>
              <w:spacing w:before="0" w:beforeAutospacing="0" w:after="0" w:afterAutospacing="0"/>
              <w:jc w:val="center"/>
              <w:rPr>
                <w:color w:val="000000"/>
              </w:rPr>
            </w:pPr>
          </w:p>
        </w:tc>
        <w:tc>
          <w:tcPr>
            <w:tcW w:w="0" w:type="auto"/>
            <w:gridSpan w:val="2"/>
            <w:vMerge w:val="continue"/>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457" w:type="pct"/>
            <w:vMerge w:val="continue"/>
          </w:tcPr>
          <w:p>
            <w:pPr>
              <w:pStyle w:val="19"/>
              <w:rPr>
                <w:color w:val="000000"/>
              </w:rPr>
            </w:pPr>
          </w:p>
        </w:tc>
        <w:tc>
          <w:tcPr>
            <w:tcW w:w="1649" w:type="pct"/>
            <w:vMerge w:val="restart"/>
          </w:tcPr>
          <w:p>
            <w:pPr>
              <w:pStyle w:val="19"/>
              <w:rPr>
                <w:color w:val="000000"/>
              </w:rPr>
            </w:pPr>
          </w:p>
        </w:tc>
        <w:tc>
          <w:tcPr>
            <w:tcW w:w="1894" w:type="pct"/>
            <w:gridSpan w:val="2"/>
          </w:tcPr>
          <w:p>
            <w:pPr>
              <w:pStyle w:val="19"/>
              <w:jc w:val="center"/>
              <w:rPr>
                <w:color w:val="000000"/>
              </w:rPr>
            </w:pPr>
            <w:r>
              <w:rPr>
                <w:b/>
                <w:bCs/>
                <w:color w:val="000000"/>
              </w:rPr>
              <w:t>Рік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457" w:type="pct"/>
            <w:vMerge w:val="continue"/>
          </w:tcPr>
          <w:p>
            <w:pPr>
              <w:pStyle w:val="19"/>
              <w:rPr>
                <w:color w:val="000000"/>
              </w:rPr>
            </w:pPr>
          </w:p>
        </w:tc>
        <w:tc>
          <w:tcPr>
            <w:tcW w:w="0" w:type="auto"/>
            <w:vMerge w:val="continue"/>
          </w:tcPr>
          <w:p>
            <w:pPr>
              <w:rPr>
                <w:color w:val="000000"/>
              </w:rPr>
            </w:pPr>
          </w:p>
        </w:tc>
        <w:tc>
          <w:tcPr>
            <w:tcW w:w="1894" w:type="pct"/>
            <w:gridSpan w:val="2"/>
          </w:tcPr>
          <w:p>
            <w:pPr>
              <w:pStyle w:val="19"/>
              <w:jc w:val="center"/>
              <w:rPr>
                <w:color w:val="000000"/>
              </w:rPr>
            </w:pPr>
            <w:r>
              <w:rPr>
                <w:color w:val="000000"/>
              </w:rPr>
              <w:t>2-ск, 4-й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1457" w:type="pct"/>
          </w:tcPr>
          <w:p>
            <w:pPr>
              <w:pStyle w:val="19"/>
              <w:spacing w:before="0" w:beforeAutospacing="0" w:after="0" w:afterAutospacing="0"/>
              <w:jc w:val="both"/>
              <w:rPr>
                <w:color w:val="000000"/>
              </w:rPr>
            </w:pPr>
            <w:r>
              <w:rPr>
                <w:color w:val="000000"/>
              </w:rPr>
              <w:t>Індивідуальне науково-дослідне завдання (мультипрезентація одного з напрямів фінансової аналітики)</w:t>
            </w:r>
          </w:p>
        </w:tc>
        <w:tc>
          <w:tcPr>
            <w:tcW w:w="0" w:type="auto"/>
            <w:vMerge w:val="continue"/>
          </w:tcPr>
          <w:p>
            <w:pPr>
              <w:rPr>
                <w:color w:val="000000"/>
              </w:rPr>
            </w:pPr>
          </w:p>
        </w:tc>
        <w:tc>
          <w:tcPr>
            <w:tcW w:w="1894" w:type="pct"/>
            <w:gridSpan w:val="2"/>
          </w:tcPr>
          <w:p>
            <w:pPr>
              <w:pStyle w:val="19"/>
              <w:jc w:val="center"/>
              <w:rPr>
                <w:b/>
                <w:bCs/>
                <w:color w:val="000000"/>
              </w:rPr>
            </w:pPr>
            <w:r>
              <w:rPr>
                <w:b/>
                <w:bCs/>
                <w:color w:val="000000"/>
              </w:rPr>
              <w:t>Семестр</w:t>
            </w:r>
          </w:p>
          <w:p>
            <w:pPr>
              <w:pStyle w:val="19"/>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57" w:type="pct"/>
            <w:vMerge w:val="restart"/>
          </w:tcPr>
          <w:p>
            <w:pPr>
              <w:pStyle w:val="19"/>
              <w:rPr>
                <w:color w:val="000000"/>
              </w:rPr>
            </w:pPr>
            <w:r>
              <w:rPr>
                <w:color w:val="000000"/>
              </w:rPr>
              <w:t xml:space="preserve">Загальна кількість годин – 180 </w:t>
            </w:r>
          </w:p>
        </w:tc>
        <w:tc>
          <w:tcPr>
            <w:tcW w:w="0" w:type="auto"/>
            <w:vMerge w:val="continue"/>
          </w:tcPr>
          <w:p>
            <w:pPr>
              <w:rPr>
                <w:color w:val="000000"/>
              </w:rPr>
            </w:pPr>
          </w:p>
        </w:tc>
        <w:tc>
          <w:tcPr>
            <w:tcW w:w="1894" w:type="pct"/>
            <w:gridSpan w:val="2"/>
          </w:tcPr>
          <w:p>
            <w:pPr>
              <w:pStyle w:val="19"/>
              <w:jc w:val="center"/>
              <w:rPr>
                <w:color w:val="000000"/>
              </w:rPr>
            </w:pPr>
            <w:r>
              <w:rPr>
                <w:color w:val="000000"/>
              </w:rPr>
              <w:t>7-8-й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b/>
                <w:bCs/>
                <w:color w:val="000000"/>
              </w:rPr>
              <w:t>Лекції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57" w:type="pct"/>
            <w:vMerge w:val="restart"/>
          </w:tcPr>
          <w:p>
            <w:pPr>
              <w:pStyle w:val="19"/>
              <w:rPr>
                <w:color w:val="000000"/>
              </w:rPr>
            </w:pPr>
            <w:r>
              <w:rPr>
                <w:color w:val="000000"/>
              </w:rPr>
              <w:t>Тижневих годин для денної форми навчання:</w:t>
            </w:r>
          </w:p>
          <w:p>
            <w:pPr>
              <w:pStyle w:val="19"/>
              <w:rPr>
                <w:color w:val="000000"/>
              </w:rPr>
            </w:pPr>
            <w:r>
              <w:rPr>
                <w:color w:val="000000"/>
              </w:rPr>
              <w:t>аудиторних – 4</w:t>
            </w:r>
            <w:r>
              <w:rPr>
                <w:color w:val="000000"/>
              </w:rPr>
              <w:br w:type="textWrapping"/>
            </w:r>
            <w:r>
              <w:rPr>
                <w:color w:val="000000"/>
              </w:rPr>
              <w:t>самостійної роботи</w:t>
            </w:r>
            <w:r>
              <w:rPr>
                <w:color w:val="000000"/>
              </w:rPr>
              <w:br w:type="textWrapping"/>
            </w:r>
            <w:r>
              <w:rPr>
                <w:color w:val="000000"/>
              </w:rPr>
              <w:t>студента – 8</w:t>
            </w:r>
          </w:p>
        </w:tc>
        <w:tc>
          <w:tcPr>
            <w:tcW w:w="1649" w:type="pct"/>
            <w:vMerge w:val="restart"/>
          </w:tcPr>
          <w:p>
            <w:pPr>
              <w:pStyle w:val="19"/>
              <w:jc w:val="center"/>
              <w:rPr>
                <w:color w:val="000000"/>
              </w:rPr>
            </w:pPr>
            <w:r>
              <w:rPr>
                <w:color w:val="000000"/>
              </w:rPr>
              <w:t>Ступінь бакалавра</w:t>
            </w:r>
          </w:p>
          <w:p>
            <w:pPr>
              <w:pStyle w:val="19"/>
              <w:jc w:val="center"/>
              <w:rPr>
                <w:color w:val="000000"/>
              </w:rPr>
            </w:pPr>
          </w:p>
          <w:p>
            <w:pPr>
              <w:pStyle w:val="19"/>
              <w:jc w:val="center"/>
              <w:rPr>
                <w:color w:val="000000"/>
              </w:rPr>
            </w:pPr>
            <w:r>
              <w:rPr>
                <w:color w:val="000000"/>
              </w:rPr>
              <w:t>Освітньо-кваліфікаційний рівень:</w:t>
            </w:r>
          </w:p>
          <w:p>
            <w:pPr>
              <w:pStyle w:val="19"/>
              <w:jc w:val="center"/>
              <w:rPr>
                <w:color w:val="000000"/>
              </w:rPr>
            </w:pPr>
            <w:r>
              <w:rPr>
                <w:color w:val="000000"/>
              </w:rPr>
              <w:t>Бакалавр</w:t>
            </w:r>
          </w:p>
        </w:tc>
        <w:tc>
          <w:tcPr>
            <w:tcW w:w="1894" w:type="pct"/>
            <w:gridSpan w:val="2"/>
          </w:tcPr>
          <w:p>
            <w:pPr>
              <w:pStyle w:val="19"/>
              <w:jc w:val="center"/>
              <w:rPr>
                <w:color w:val="000000"/>
              </w:rPr>
            </w:pPr>
            <w:r>
              <w:rPr>
                <w:color w:val="000000"/>
              </w:rPr>
              <w:t>20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b/>
                <w:bCs/>
                <w:color w:val="000000"/>
              </w:rPr>
              <w:t>Практичні, семінарські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color w:val="000000"/>
              </w:rPr>
              <w:t>40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b/>
                <w:bCs/>
                <w:color w:val="000000"/>
              </w:rPr>
              <w:t>Лабораторні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824" w:type="pct"/>
          </w:tcPr>
          <w:p>
            <w:pPr>
              <w:pStyle w:val="19"/>
              <w:jc w:val="center"/>
              <w:rPr>
                <w:color w:val="000000"/>
              </w:rPr>
            </w:pPr>
            <w:r>
              <w:rPr>
                <w:color w:val="000000"/>
              </w:rPr>
              <w:t>Год.</w:t>
            </w:r>
          </w:p>
        </w:tc>
        <w:tc>
          <w:tcPr>
            <w:tcW w:w="1070" w:type="pct"/>
          </w:tcPr>
          <w:p>
            <w:pPr>
              <w:pStyle w:val="19"/>
              <w:jc w:val="center"/>
              <w:rPr>
                <w:color w:val="000000"/>
              </w:rPr>
            </w:pPr>
            <w:r>
              <w:rPr>
                <w:color w:val="000000"/>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b/>
                <w:bCs/>
                <w:color w:val="000000"/>
              </w:rPr>
              <w:t>Самостійна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color w:val="000000"/>
              </w:rPr>
              <w:t>120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0" w:type="auto"/>
            <w:vMerge w:val="continue"/>
          </w:tcPr>
          <w:p>
            <w:pPr>
              <w:rPr>
                <w:color w:val="000000"/>
              </w:rPr>
            </w:pPr>
          </w:p>
        </w:tc>
        <w:tc>
          <w:tcPr>
            <w:tcW w:w="0" w:type="auto"/>
            <w:vMerge w:val="continue"/>
          </w:tcPr>
          <w:p>
            <w:pPr>
              <w:rPr>
                <w:color w:val="000000"/>
              </w:rPr>
            </w:pPr>
          </w:p>
        </w:tc>
        <w:tc>
          <w:tcPr>
            <w:tcW w:w="1894" w:type="pct"/>
            <w:gridSpan w:val="2"/>
          </w:tcPr>
          <w:p>
            <w:pPr>
              <w:pStyle w:val="19"/>
              <w:jc w:val="center"/>
              <w:rPr>
                <w:color w:val="000000"/>
              </w:rPr>
            </w:pPr>
            <w:r>
              <w:rPr>
                <w:color w:val="000000"/>
              </w:rPr>
              <w:t>Вид контролю:</w:t>
            </w:r>
          </w:p>
          <w:p>
            <w:pPr>
              <w:pStyle w:val="19"/>
              <w:jc w:val="center"/>
              <w:rPr>
                <w:color w:val="000000"/>
              </w:rPr>
            </w:pPr>
            <w:r>
              <w:rPr>
                <w:color w:val="000000"/>
              </w:rPr>
              <w:t>залік</w:t>
            </w:r>
          </w:p>
        </w:tc>
      </w:tr>
    </w:tbl>
    <w:p>
      <w:pPr>
        <w:pStyle w:val="19"/>
        <w:spacing w:before="0" w:beforeAutospacing="0" w:after="0" w:afterAutospacing="0"/>
        <w:ind w:firstLine="567"/>
        <w:jc w:val="both"/>
        <w:rPr>
          <w:color w:val="000000"/>
          <w:lang w:val="ru-RU"/>
        </w:rPr>
      </w:pPr>
      <w:r>
        <w:rPr>
          <w:color w:val="000000"/>
          <w:lang w:val="ru-RU"/>
        </w:rPr>
        <w:t>Мова навчання: англійська</w:t>
      </w:r>
    </w:p>
    <w:p>
      <w:pPr>
        <w:pStyle w:val="19"/>
        <w:spacing w:before="0" w:beforeAutospacing="0" w:after="0" w:afterAutospacing="0"/>
        <w:jc w:val="both"/>
        <w:rPr>
          <w:color w:val="000000"/>
          <w:lang w:val="ru-RU"/>
        </w:rPr>
      </w:pPr>
    </w:p>
    <w:p>
      <w:pPr>
        <w:pStyle w:val="19"/>
        <w:spacing w:before="0" w:beforeAutospacing="0" w:after="0" w:afterAutospacing="0"/>
        <w:ind w:firstLine="567"/>
        <w:jc w:val="both"/>
        <w:rPr>
          <w:color w:val="000000"/>
        </w:rPr>
      </w:pPr>
      <w:r>
        <w:rPr>
          <w:color w:val="000000"/>
        </w:rPr>
        <w:t xml:space="preserve">Електронна адреса дистанційного курсу на платформі </w:t>
      </w:r>
      <w:r>
        <w:rPr>
          <w:color w:val="000000"/>
          <w:lang w:val="en-US"/>
        </w:rPr>
        <w:t>Moodle</w:t>
      </w:r>
      <w:r>
        <w:rPr>
          <w:color w:val="000000"/>
          <w:lang w:val="ru-RU"/>
        </w:rPr>
        <w:t xml:space="preserve"> </w:t>
      </w:r>
      <w:r>
        <w:rPr>
          <w:color w:val="000000"/>
        </w:rPr>
        <w:t>–</w:t>
      </w:r>
      <w:r>
        <w:rPr>
          <w:sz w:val="20"/>
          <w:szCs w:val="20"/>
        </w:rPr>
        <w:t xml:space="preserve">  </w:t>
      </w:r>
      <w:r>
        <w:t>http://moodle.mdu.edu.ua/course/view.php?id=1724</w:t>
      </w:r>
    </w:p>
    <w:p>
      <w:pPr>
        <w:pStyle w:val="19"/>
        <w:spacing w:before="0" w:beforeAutospacing="0" w:after="0" w:afterAutospacing="0"/>
        <w:jc w:val="both"/>
        <w:rPr>
          <w:color w:val="000000"/>
        </w:rPr>
      </w:pPr>
    </w:p>
    <w:p>
      <w:pPr>
        <w:pStyle w:val="19"/>
        <w:spacing w:before="0" w:beforeAutospacing="0" w:after="0" w:afterAutospacing="0"/>
        <w:ind w:firstLine="567"/>
        <w:jc w:val="both"/>
        <w:rPr>
          <w:color w:val="000000"/>
        </w:rPr>
      </w:pPr>
      <w:r>
        <w:rPr>
          <w:color w:val="000000"/>
        </w:rPr>
        <w:t>Примітка</w:t>
      </w:r>
    </w:p>
    <w:p>
      <w:pPr>
        <w:pStyle w:val="19"/>
        <w:spacing w:before="0" w:beforeAutospacing="0" w:after="0" w:afterAutospacing="0"/>
        <w:jc w:val="both"/>
        <w:rPr>
          <w:color w:val="000000"/>
        </w:rPr>
      </w:pPr>
      <w:r>
        <w:rPr>
          <w:color w:val="000000"/>
        </w:rPr>
        <w:t>Співвідношення кількості годин аудиторних занять до самостійної і індивідуальної роботи становить:</w:t>
      </w:r>
    </w:p>
    <w:p>
      <w:pPr>
        <w:pStyle w:val="19"/>
        <w:spacing w:before="0" w:beforeAutospacing="0" w:after="0" w:afterAutospacing="0"/>
        <w:jc w:val="both"/>
        <w:rPr>
          <w:color w:val="000000"/>
        </w:rPr>
      </w:pPr>
      <w:r>
        <w:rPr>
          <w:color w:val="000000"/>
        </w:rPr>
        <w:t>для денної форми навчання –180 год.: 60 год.- аудиторні  заняття, 120 год. – самостійна робота (33%/67%).</w:t>
      </w:r>
    </w:p>
    <w:p>
      <w:pPr>
        <w:pStyle w:val="19"/>
        <w:spacing w:before="0" w:beforeAutospacing="0" w:after="0" w:afterAutospacing="0"/>
        <w:jc w:val="both"/>
        <w:rPr>
          <w:color w:val="000000"/>
        </w:rPr>
      </w:pPr>
    </w:p>
    <w:p>
      <w:pPr>
        <w:pStyle w:val="19"/>
        <w:jc w:val="center"/>
        <w:rPr>
          <w:b/>
          <w:bCs/>
          <w:color w:val="000000"/>
        </w:rPr>
      </w:pPr>
    </w:p>
    <w:p>
      <w:pPr>
        <w:pStyle w:val="19"/>
        <w:jc w:val="center"/>
        <w:rPr>
          <w:b/>
          <w:bCs/>
          <w:color w:val="000000"/>
        </w:rPr>
      </w:pPr>
    </w:p>
    <w:p>
      <w:pPr>
        <w:pStyle w:val="19"/>
        <w:jc w:val="center"/>
        <w:rPr>
          <w:b/>
          <w:bCs/>
          <w:color w:val="000000"/>
        </w:rPr>
      </w:pPr>
    </w:p>
    <w:p>
      <w:pPr>
        <w:pStyle w:val="19"/>
        <w:jc w:val="center"/>
        <w:rPr>
          <w:b/>
          <w:bCs/>
          <w:color w:val="000000"/>
        </w:rPr>
      </w:pPr>
    </w:p>
    <w:p>
      <w:pPr>
        <w:pStyle w:val="19"/>
        <w:jc w:val="center"/>
        <w:rPr>
          <w:color w:val="000000"/>
        </w:rPr>
      </w:pPr>
      <w:r>
        <w:rPr>
          <w:b/>
          <w:bCs/>
          <w:color w:val="000000"/>
        </w:rPr>
        <w:t xml:space="preserve">2. Мета, завдання навчальної дисципліни та очікувані результати </w:t>
      </w:r>
    </w:p>
    <w:tbl>
      <w:tblPr>
        <w:tblStyle w:val="9"/>
        <w:tblW w:w="10500" w:type="dxa"/>
        <w:jc w:val="center"/>
        <w:tblCellSpacing w:w="22" w:type="dxa"/>
        <w:tblLayout w:type="autofit"/>
        <w:tblCellMar>
          <w:top w:w="30" w:type="dxa"/>
          <w:left w:w="30" w:type="dxa"/>
          <w:bottom w:w="30" w:type="dxa"/>
          <w:right w:w="30" w:type="dxa"/>
        </w:tblCellMar>
      </w:tblPr>
      <w:tblGrid>
        <w:gridCol w:w="10500"/>
      </w:tblGrid>
      <w:tr>
        <w:tblPrEx>
          <w:tblCellMar>
            <w:top w:w="30" w:type="dxa"/>
            <w:left w:w="30" w:type="dxa"/>
            <w:bottom w:w="30" w:type="dxa"/>
            <w:right w:w="30" w:type="dxa"/>
          </w:tblCellMar>
        </w:tblPrEx>
        <w:trPr>
          <w:tblCellSpacing w:w="22" w:type="dxa"/>
          <w:jc w:val="center"/>
        </w:trPr>
        <w:tc>
          <w:tcPr>
            <w:tcW w:w="4958" w:type="pct"/>
          </w:tcPr>
          <w:p>
            <w:pPr>
              <w:tabs>
                <w:tab w:val="left" w:pos="482"/>
                <w:tab w:val="left" w:pos="510"/>
              </w:tabs>
              <w:ind w:firstLine="647"/>
              <w:jc w:val="both"/>
            </w:pPr>
            <w:r>
              <w:rPr>
                <w:i/>
                <w:color w:val="000000"/>
              </w:rPr>
              <w:t>Мета курсу:</w:t>
            </w:r>
            <w:r>
              <w:rPr>
                <w:color w:val="000000"/>
              </w:rPr>
              <w:t xml:space="preserve"> </w:t>
            </w:r>
            <w:r>
              <w:t>Формування у студентів системних знань і компетенцій, необхідних для професійної діяльності в сфері бізнес-аналізу та аналітичного опрацювання економічних процесів з метою підтримки прийняття управлінських рішень із застосуванням сучасних методів і інструментальних засобів моделювання бізнес-процесів, знаходження оптимальних рішень для успішного ведення бізнесу та здійснення аналізу бізнес-середовища міжнародних і національних компаній.</w:t>
            </w:r>
          </w:p>
          <w:p>
            <w:pPr>
              <w:ind w:firstLine="425"/>
              <w:jc w:val="both"/>
            </w:pPr>
            <w:r>
              <w:rPr>
                <w:i/>
                <w:color w:val="000000"/>
              </w:rPr>
              <w:t>Завдання курсу:</w:t>
            </w:r>
            <w:r>
              <w:rPr>
                <w:b/>
                <w:color w:val="000000"/>
              </w:rPr>
              <w:t xml:space="preserve"> </w:t>
            </w:r>
            <w:r>
              <w:t>Формування у студентів системи знань, умінь і навичок в області процесного підходу до управління, отримання уявлення про основні завдання міжнародної бізнес-аналітики, основні прийоми і методи, що застосовуються в процесі їх вирішення, про місце і роль міжнародної бізнес-аналітики в управлінні підприємством .</w:t>
            </w:r>
          </w:p>
          <w:p>
            <w:pPr>
              <w:pStyle w:val="19"/>
              <w:spacing w:before="0" w:beforeAutospacing="0" w:after="0" w:afterAutospacing="0"/>
              <w:ind w:firstLine="499"/>
              <w:rPr>
                <w:lang w:eastAsia="ru-RU"/>
              </w:rPr>
            </w:pPr>
            <w:r>
              <w:rPr>
                <w:b/>
                <w:bCs/>
              </w:rPr>
              <w:t xml:space="preserve">Передумови для вивчення дисципліни: </w:t>
            </w:r>
            <w:r>
              <w:rPr>
                <w:color w:val="000000"/>
              </w:rPr>
              <w:t>Фінанси підприємств, Фінансова діяльність суб’єктів господарювання,  Фінансовий аналіз».</w:t>
            </w:r>
          </w:p>
          <w:p>
            <w:pPr>
              <w:ind w:firstLine="567"/>
              <w:jc w:val="both"/>
              <w:rPr>
                <w:lang w:eastAsia="ru-RU"/>
              </w:rPr>
            </w:pPr>
            <w:r>
              <w:rPr>
                <w:lang w:eastAsia="ru-RU"/>
              </w:rPr>
              <w:t>Навчальна дисципліна складається з 6-х кредитів</w:t>
            </w:r>
          </w:p>
          <w:p>
            <w:pPr>
              <w:autoSpaceDE w:val="0"/>
              <w:autoSpaceDN w:val="0"/>
              <w:adjustRightInd w:val="0"/>
              <w:ind w:firstLine="567"/>
              <w:jc w:val="both"/>
              <w:rPr>
                <w:rFonts w:eastAsia="Calibri"/>
                <w:b/>
                <w:bCs/>
              </w:rPr>
            </w:pPr>
            <w:r>
              <w:rPr>
                <w:rFonts w:eastAsia="Calibri"/>
                <w:b/>
                <w:bCs/>
              </w:rPr>
              <w:t>Програмні результати навчання:</w:t>
            </w:r>
          </w:p>
          <w:p>
            <w:pPr>
              <w:autoSpaceDE w:val="0"/>
              <w:autoSpaceDN w:val="0"/>
              <w:adjustRightInd w:val="0"/>
              <w:ind w:firstLine="567"/>
              <w:jc w:val="both"/>
            </w:pPr>
            <w:r>
              <w:rPr>
                <w:b/>
              </w:rPr>
              <w:t>ПР05</w:t>
            </w:r>
            <w:r>
              <w:t xml:space="preserve">.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pPr>
            <w:r>
              <w:rPr>
                <w:b/>
              </w:rPr>
              <w:t>ПР09.</w:t>
            </w:r>
            <w:r>
              <w:t xml:space="preserve"> Формувати і аналізувати фінансову звітність та правильно інтерпретувати отриману інформацію. </w:t>
            </w:r>
          </w:p>
          <w:p>
            <w:pPr>
              <w:autoSpaceDE w:val="0"/>
              <w:autoSpaceDN w:val="0"/>
              <w:adjustRightInd w:val="0"/>
              <w:ind w:firstLine="567"/>
              <w:jc w:val="both"/>
            </w:pPr>
            <w:r>
              <w:rPr>
                <w:b/>
              </w:rPr>
              <w:t xml:space="preserve">ПР10. </w:t>
            </w:r>
            <w:r>
              <w:t xml:space="preserve">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ind w:firstLine="567"/>
              <w:jc w:val="both"/>
            </w:pPr>
            <w:r>
              <w:rPr>
                <w:b/>
              </w:rPr>
              <w:t>ПР12</w:t>
            </w:r>
            <w:r>
              <w:t xml:space="preserve">.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pPr>
              <w:ind w:firstLine="567"/>
              <w:jc w:val="both"/>
              <w:rPr>
                <w:lang w:eastAsia="ru-RU"/>
              </w:rPr>
            </w:pPr>
            <w:r>
              <w:rPr>
                <w:b/>
              </w:rPr>
              <w:t>ПР19.</w:t>
            </w:r>
            <w:r>
              <w:t xml:space="preserve"> Виявляти навички самостійної роботи, гнучкого мислення, відкритості до нових знань.</w:t>
            </w:r>
          </w:p>
          <w:p>
            <w:pPr>
              <w:ind w:firstLine="567"/>
              <w:jc w:val="both"/>
              <w:rPr>
                <w:lang w:eastAsia="ru-RU"/>
              </w:rPr>
            </w:pPr>
          </w:p>
          <w:p>
            <w:pPr>
              <w:ind w:firstLine="567"/>
              <w:jc w:val="both"/>
              <w:rPr>
                <w:lang w:eastAsia="ru-RU"/>
              </w:rPr>
            </w:pPr>
            <w:r>
              <w:rPr>
                <w:lang w:eastAsia="ru-RU"/>
              </w:rPr>
              <w:t xml:space="preserve">У результаті вивчення курсу студент оволодіває такими </w:t>
            </w:r>
            <w:r>
              <w:rPr>
                <w:b/>
                <w:lang w:eastAsia="ru-RU"/>
              </w:rPr>
              <w:t>компетентностями:</w:t>
            </w:r>
            <w:r>
              <w:rPr>
                <w:lang w:eastAsia="ru-RU"/>
              </w:rPr>
              <w:t xml:space="preserve"> </w:t>
            </w:r>
          </w:p>
          <w:p>
            <w:pPr>
              <w:ind w:firstLine="567"/>
              <w:rPr>
                <w:b/>
                <w:lang w:eastAsia="ru-RU"/>
              </w:rPr>
            </w:pPr>
            <w:r>
              <w:rPr>
                <w:b/>
                <w:lang w:eastAsia="ru-RU"/>
              </w:rPr>
              <w:t xml:space="preserve">І. </w:t>
            </w:r>
            <w:r>
              <w:rPr>
                <w:b/>
              </w:rPr>
              <w:t>Загальнопредметні (ЗК)</w:t>
            </w:r>
            <w:r>
              <w:rPr>
                <w:b/>
                <w:lang w:eastAsia="ru-RU"/>
              </w:rPr>
              <w:t>:</w:t>
            </w:r>
          </w:p>
          <w:p>
            <w:pPr>
              <w:autoSpaceDE w:val="0"/>
              <w:autoSpaceDN w:val="0"/>
              <w:adjustRightInd w:val="0"/>
              <w:ind w:firstLine="567"/>
              <w:jc w:val="both"/>
            </w:pPr>
            <w:r>
              <w:rPr>
                <w:b/>
              </w:rPr>
              <w:t>ЗК07.</w:t>
            </w:r>
            <w:r>
              <w:t xml:space="preserve"> Здатність вчитися і оволодівати сучасними знаннями. </w:t>
            </w:r>
          </w:p>
          <w:p>
            <w:pPr>
              <w:autoSpaceDE w:val="0"/>
              <w:autoSpaceDN w:val="0"/>
              <w:adjustRightInd w:val="0"/>
              <w:ind w:firstLine="567"/>
              <w:jc w:val="both"/>
            </w:pPr>
            <w:r>
              <w:rPr>
                <w:b/>
              </w:rPr>
              <w:t>ЗК08.</w:t>
            </w:r>
            <w:r>
              <w:t xml:space="preserve"> Здатність до пошуку, оброблення та аналізу інформації з різних джерел.</w:t>
            </w:r>
          </w:p>
          <w:p>
            <w:pPr>
              <w:autoSpaceDE w:val="0"/>
              <w:autoSpaceDN w:val="0"/>
              <w:adjustRightInd w:val="0"/>
              <w:ind w:firstLine="567"/>
              <w:jc w:val="both"/>
            </w:pPr>
            <w:r>
              <w:rPr>
                <w:b/>
              </w:rPr>
              <w:t>ЗК10.</w:t>
            </w:r>
            <w:r>
              <w:t xml:space="preserve"> Здатність працювати у команді. </w:t>
            </w:r>
          </w:p>
          <w:p>
            <w:pPr>
              <w:ind w:firstLine="567"/>
              <w:rPr>
                <w:b/>
                <w:lang w:eastAsia="ru-RU"/>
              </w:rPr>
            </w:pPr>
            <w:r>
              <w:rPr>
                <w:b/>
                <w:lang w:eastAsia="ru-RU"/>
              </w:rPr>
              <w:t xml:space="preserve">ІІ. </w:t>
            </w:r>
            <w:r>
              <w:rPr>
                <w:b/>
              </w:rPr>
              <w:t>Фахові (СК)</w:t>
            </w:r>
            <w:r>
              <w:rPr>
                <w:b/>
                <w:lang w:eastAsia="ru-RU"/>
              </w:rPr>
              <w:t>:</w:t>
            </w:r>
          </w:p>
          <w:p>
            <w:pPr>
              <w:autoSpaceDE w:val="0"/>
              <w:autoSpaceDN w:val="0"/>
              <w:adjustRightInd w:val="0"/>
              <w:ind w:firstLine="567"/>
              <w:jc w:val="both"/>
            </w:pPr>
            <w:r>
              <w:rPr>
                <w:b/>
              </w:rPr>
              <w:t>СК02.</w:t>
            </w:r>
            <w:r>
              <w:t xml:space="preserve"> Розуміння особливостей функціонування сучасних світових та національних фінансових систем та їх структури. </w:t>
            </w:r>
          </w:p>
          <w:p>
            <w:pPr>
              <w:autoSpaceDE w:val="0"/>
              <w:autoSpaceDN w:val="0"/>
              <w:adjustRightInd w:val="0"/>
              <w:ind w:firstLine="567"/>
              <w:jc w:val="both"/>
              <w:rPr>
                <w:b/>
                <w:lang w:val="ru-RU"/>
              </w:rPr>
            </w:pPr>
            <w:r>
              <w:rPr>
                <w:b/>
              </w:rPr>
              <w:t>СК03.</w:t>
            </w:r>
            <w:r>
              <w:t xml:space="preserve">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w:t>
            </w:r>
            <w:r>
              <w:rPr>
                <w:b/>
              </w:rPr>
              <w:t xml:space="preserve"> </w:t>
            </w:r>
            <w:r>
              <w:rPr>
                <w:b/>
                <w:lang w:val="ru-RU"/>
              </w:rPr>
              <w:t xml:space="preserve"> </w:t>
            </w:r>
          </w:p>
          <w:p>
            <w:pPr>
              <w:autoSpaceDE w:val="0"/>
              <w:autoSpaceDN w:val="0"/>
              <w:adjustRightInd w:val="0"/>
              <w:ind w:firstLine="567"/>
              <w:jc w:val="both"/>
            </w:pPr>
            <w:r>
              <w:rPr>
                <w:b/>
              </w:rPr>
              <w:t>СК06.</w:t>
            </w:r>
            <w:r>
              <w:t xml:space="preserve">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autoSpaceDE w:val="0"/>
              <w:autoSpaceDN w:val="0"/>
              <w:adjustRightInd w:val="0"/>
              <w:ind w:firstLine="567"/>
              <w:jc w:val="both"/>
            </w:pPr>
            <w:r>
              <w:rPr>
                <w:b/>
              </w:rPr>
              <w:t>СК08.</w:t>
            </w:r>
            <w:r>
              <w:t xml:space="preserve"> Здатність виконувати контрольні функції у сфері фінансів, банківської справи та страхування. </w:t>
            </w:r>
          </w:p>
          <w:p>
            <w:pPr>
              <w:autoSpaceDE w:val="0"/>
              <w:autoSpaceDN w:val="0"/>
              <w:adjustRightInd w:val="0"/>
              <w:ind w:firstLine="567"/>
              <w:jc w:val="both"/>
            </w:pPr>
            <w:r>
              <w:rPr>
                <w:b/>
              </w:rPr>
              <w:t>СК10.</w:t>
            </w:r>
            <w:r>
              <w:t xml:space="preserve"> Здатність визначати, обґрунтовувати та брати відповідальність за професійні рішення. </w:t>
            </w:r>
          </w:p>
          <w:p>
            <w:pPr>
              <w:autoSpaceDE w:val="0"/>
              <w:autoSpaceDN w:val="0"/>
              <w:adjustRightInd w:val="0"/>
              <w:ind w:firstLine="567"/>
              <w:rPr>
                <w:b/>
              </w:rPr>
            </w:pPr>
            <w:r>
              <w:rPr>
                <w:b/>
              </w:rPr>
              <w:t>ІІІ.</w:t>
            </w:r>
            <w:r>
              <w:t xml:space="preserve"> </w:t>
            </w:r>
            <w:r>
              <w:rPr>
                <w:b/>
              </w:rPr>
              <w:t>Інтегральна компетентність (ІНК):</w:t>
            </w:r>
          </w:p>
          <w:p>
            <w:pPr>
              <w:autoSpaceDE w:val="0"/>
              <w:autoSpaceDN w:val="0"/>
              <w:adjustRightInd w:val="0"/>
              <w:ind w:firstLine="567"/>
              <w:jc w:val="both"/>
              <w:rPr>
                <w:color w:val="000000"/>
              </w:rPr>
            </w:pPr>
            <w:r>
              <w:t>Здатність розв’язувати складні спеціалізовані завдання та практичні проблеми в ході професійної діяльності у галузі фінансів, банківської справи та страхування або у процесі навчання, що передбачає застосування окремих методів і положень фінансової науки та характеризуються невизначеністю умов і необхідністю врахування комплексу вимог здійснення професійної та навчальної діяльності.</w:t>
            </w:r>
          </w:p>
        </w:tc>
      </w:tr>
    </w:tbl>
    <w:p>
      <w:pPr>
        <w:pStyle w:val="19"/>
        <w:spacing w:before="0" w:beforeAutospacing="0" w:after="0" w:afterAutospacing="0" w:line="360" w:lineRule="auto"/>
        <w:jc w:val="center"/>
        <w:rPr>
          <w:color w:val="000000"/>
        </w:rPr>
      </w:pPr>
    </w:p>
    <w:p>
      <w:pPr>
        <w:pStyle w:val="19"/>
        <w:spacing w:before="0" w:beforeAutospacing="0" w:after="0" w:afterAutospacing="0" w:line="360" w:lineRule="auto"/>
        <w:jc w:val="center"/>
        <w:rPr>
          <w:color w:val="000000"/>
        </w:rPr>
      </w:pPr>
    </w:p>
    <w:p>
      <w:pPr>
        <w:pStyle w:val="19"/>
        <w:spacing w:before="0" w:beforeAutospacing="0" w:after="0" w:afterAutospacing="0" w:line="360" w:lineRule="auto"/>
        <w:jc w:val="center"/>
        <w:rPr>
          <w:color w:val="000000"/>
        </w:rPr>
      </w:pPr>
      <w:r>
        <w:rPr>
          <w:color w:val="000000"/>
        </w:rPr>
        <w:t xml:space="preserve"> </w:t>
      </w:r>
    </w:p>
    <w:p>
      <w:pPr>
        <w:tabs>
          <w:tab w:val="left" w:pos="284"/>
          <w:tab w:val="left" w:pos="567"/>
        </w:tabs>
        <w:ind w:firstLine="567"/>
        <w:jc w:val="both"/>
        <w:rPr>
          <w:b/>
          <w:lang w:eastAsia="ru-RU"/>
        </w:rPr>
      </w:pPr>
      <w:r>
        <w:rPr>
          <w:b/>
          <w:bCs/>
          <w:color w:val="000000"/>
        </w:rPr>
        <w:t xml:space="preserve">2. </w:t>
      </w:r>
      <w:r>
        <w:rPr>
          <w:b/>
          <w:lang w:eastAsia="ru-RU"/>
        </w:rPr>
        <w:t>Інформаційний обсяг навчальної дисципліни.</w:t>
      </w:r>
    </w:p>
    <w:p>
      <w:pPr>
        <w:autoSpaceDE w:val="0"/>
        <w:autoSpaceDN w:val="0"/>
        <w:adjustRightInd w:val="0"/>
        <w:ind w:firstLine="720"/>
        <w:jc w:val="both"/>
        <w:rPr>
          <w:rFonts w:eastAsia="Calibri"/>
          <w:bCs/>
        </w:rPr>
      </w:pPr>
      <w:r>
        <w:rPr>
          <w:rFonts w:eastAsia="Calibri"/>
          <w:bCs/>
        </w:rPr>
        <w:t xml:space="preserve">Тема 1. </w:t>
      </w:r>
      <w:r>
        <w:t>Теоретичні основи та стандарти фінансової бізнес-аналітики</w:t>
      </w:r>
    </w:p>
    <w:p>
      <w:pPr>
        <w:pStyle w:val="19"/>
        <w:spacing w:before="0" w:beforeAutospacing="0" w:after="0" w:afterAutospacing="0"/>
        <w:ind w:firstLine="720"/>
        <w:rPr>
          <w:rFonts w:eastAsia="Calibri"/>
          <w:bCs/>
        </w:rPr>
      </w:pPr>
      <w:r>
        <w:rPr>
          <w:rFonts w:eastAsia="Calibri"/>
          <w:bCs/>
        </w:rPr>
        <w:t xml:space="preserve">Тема 2. </w:t>
      </w:r>
      <w:r>
        <w:t>Аналіз та управління бізнес-процесами суб’єктів міжнародного бізнесу.</w:t>
      </w:r>
    </w:p>
    <w:p>
      <w:pPr>
        <w:autoSpaceDE w:val="0"/>
        <w:autoSpaceDN w:val="0"/>
        <w:adjustRightInd w:val="0"/>
        <w:ind w:firstLine="720"/>
        <w:jc w:val="both"/>
        <w:rPr>
          <w:rFonts w:eastAsia="Calibri"/>
          <w:bCs/>
        </w:rPr>
      </w:pPr>
      <w:r>
        <w:rPr>
          <w:rFonts w:eastAsia="Calibri"/>
          <w:bCs/>
        </w:rPr>
        <w:t xml:space="preserve">Тема 3. </w:t>
      </w:r>
      <w:r>
        <w:t>Міжнародні професійні стандарти бізнес-аналізу</w:t>
      </w:r>
    </w:p>
    <w:p>
      <w:pPr>
        <w:autoSpaceDE w:val="0"/>
        <w:autoSpaceDN w:val="0"/>
        <w:adjustRightInd w:val="0"/>
        <w:ind w:firstLine="720"/>
        <w:jc w:val="both"/>
        <w:rPr>
          <w:rFonts w:eastAsia="Calibri"/>
          <w:bCs/>
        </w:rPr>
      </w:pPr>
      <w:r>
        <w:rPr>
          <w:rFonts w:eastAsia="Calibri"/>
          <w:bCs/>
        </w:rPr>
        <w:t xml:space="preserve">Тема 4. </w:t>
      </w:r>
      <w:r>
        <w:t>Планування та моніторинг бізнес-аналізу суб’єкта міжнародного бізнесу</w:t>
      </w:r>
    </w:p>
    <w:p>
      <w:pPr>
        <w:autoSpaceDE w:val="0"/>
        <w:autoSpaceDN w:val="0"/>
        <w:adjustRightInd w:val="0"/>
        <w:ind w:firstLine="720"/>
        <w:jc w:val="both"/>
        <w:rPr>
          <w:rFonts w:eastAsia="Calibri"/>
          <w:bCs/>
        </w:rPr>
      </w:pPr>
      <w:r>
        <w:rPr>
          <w:rFonts w:eastAsia="Calibri"/>
          <w:bCs/>
        </w:rPr>
        <w:t xml:space="preserve">Тема 5. </w:t>
      </w:r>
      <w:r>
        <w:t>Методи виконання задач бізнес-аналізу</w:t>
      </w:r>
    </w:p>
    <w:p>
      <w:pPr>
        <w:autoSpaceDE w:val="0"/>
        <w:autoSpaceDN w:val="0"/>
        <w:adjustRightInd w:val="0"/>
        <w:ind w:firstLine="720"/>
        <w:jc w:val="both"/>
        <w:rPr>
          <w:rFonts w:eastAsia="Calibri"/>
        </w:rPr>
      </w:pPr>
      <w:r>
        <w:rPr>
          <w:rFonts w:eastAsia="Calibri"/>
          <w:bCs/>
        </w:rPr>
        <w:t xml:space="preserve">Тема 6. </w:t>
      </w:r>
      <w:r>
        <w:t>Моделювання бізнес-процесів суб’єктів міжнародного бізнесу</w:t>
      </w:r>
    </w:p>
    <w:p>
      <w:pPr>
        <w:autoSpaceDE w:val="0"/>
        <w:autoSpaceDN w:val="0"/>
        <w:adjustRightInd w:val="0"/>
        <w:ind w:firstLine="720"/>
        <w:jc w:val="both"/>
        <w:rPr>
          <w:rFonts w:eastAsia="Calibri"/>
          <w:bCs/>
        </w:rPr>
      </w:pPr>
      <w:r>
        <w:rPr>
          <w:rFonts w:eastAsia="Calibri"/>
          <w:bCs/>
        </w:rPr>
        <w:t xml:space="preserve">Тема 7. </w:t>
      </w:r>
      <w:r>
        <w:t>Модель бізнес-аналітики підприємства в контексті стратегічного управління</w:t>
      </w:r>
    </w:p>
    <w:p>
      <w:pPr>
        <w:pStyle w:val="19"/>
        <w:spacing w:before="0" w:beforeAutospacing="0" w:after="0" w:afterAutospacing="0"/>
        <w:jc w:val="center"/>
        <w:rPr>
          <w:b/>
          <w:bCs/>
          <w:color w:val="000000"/>
        </w:rPr>
      </w:pPr>
    </w:p>
    <w:p>
      <w:pPr>
        <w:ind w:firstLine="425"/>
        <w:jc w:val="both"/>
        <w:rPr>
          <w:b/>
          <w:bCs/>
        </w:rPr>
      </w:pPr>
      <w:r>
        <w:rPr>
          <w:b/>
          <w:bCs/>
        </w:rPr>
        <w:t>3. Програма навчальної дисципліни:</w:t>
      </w:r>
    </w:p>
    <w:p>
      <w:pPr>
        <w:ind w:firstLine="425"/>
        <w:jc w:val="both"/>
      </w:pPr>
    </w:p>
    <w:p>
      <w:pPr>
        <w:ind w:firstLine="425"/>
        <w:jc w:val="both"/>
        <w:rPr>
          <w:i/>
          <w:iCs/>
        </w:rPr>
      </w:pPr>
      <w:r>
        <w:rPr>
          <w:i/>
          <w:iCs/>
        </w:rPr>
        <w:t>Кредит 1.</w:t>
      </w:r>
      <w:r>
        <w:t xml:space="preserve"> </w:t>
      </w:r>
      <w:r>
        <w:rPr>
          <w:i/>
          <w:iCs/>
        </w:rPr>
        <w:t>Теоретико-функціональні основи та елементи бізнес-аналітики</w:t>
      </w:r>
    </w:p>
    <w:p>
      <w:pPr>
        <w:ind w:firstLine="425"/>
        <w:jc w:val="both"/>
        <w:rPr>
          <w:i/>
          <w:iCs/>
        </w:rPr>
      </w:pPr>
      <w:r>
        <w:rPr>
          <w:i/>
          <w:iCs/>
        </w:rPr>
        <w:t xml:space="preserve"> </w:t>
      </w:r>
    </w:p>
    <w:p>
      <w:pPr>
        <w:ind w:firstLine="425"/>
        <w:jc w:val="both"/>
      </w:pPr>
      <w:r>
        <w:t>Тема 1. Теоретичні основи та стандарти фінансової бізнес-аналітики.</w:t>
      </w:r>
    </w:p>
    <w:p>
      <w:pPr>
        <w:ind w:firstLine="425"/>
        <w:jc w:val="both"/>
      </w:pPr>
      <w:r>
        <w:t>Бізнес-процеси як основа діяльності бізнес-аналітика Предмет та завдання дисципліни. Значення дисципліни в глобальних умовах функціонування. Об’єкти та суб’єкти бізнес аналітики. Бізнес-аналітик як професія, компетенція бізнес-аналітика. Особливості роботи та цілі аналітика. Різновиди аналітиків. Якості/навики та вимоги до ідеального аналітика. Типові помилки аналітиків. Сутність бізнес-процесів. Класифікація бізнес-процесів. Принципи якості Е. Демінга. Еволюція поглядів на покращення бізнес-процесів. Японська парадигма бізнес-процесів. Сучасні підходи до покращення бізнес-процесів.</w:t>
      </w:r>
    </w:p>
    <w:p>
      <w:pPr>
        <w:ind w:firstLine="425"/>
        <w:jc w:val="both"/>
      </w:pPr>
    </w:p>
    <w:p>
      <w:pPr>
        <w:ind w:firstLine="425"/>
        <w:jc w:val="both"/>
        <w:rPr>
          <w:i/>
          <w:iCs/>
        </w:rPr>
      </w:pPr>
      <w:r>
        <w:rPr>
          <w:i/>
          <w:iCs/>
        </w:rPr>
        <w:t xml:space="preserve">Кредит 2. Сучасні концепції системи підтримки прийняття управлінських рішень . </w:t>
      </w:r>
    </w:p>
    <w:p>
      <w:pPr>
        <w:ind w:firstLine="425"/>
        <w:jc w:val="both"/>
      </w:pPr>
      <w:r>
        <w:t xml:space="preserve">Тема 2. Аналіз та управління бізнес-процесами суб’єктів міжнародого бізнесу Види аналізу бізнес-процесів. SWOT-аналіз процесу. Аналіз проблем бізнес-процесів. Ранжування процесів. Аналіз процесу по відношенню до потреб. Візуальний аналіз. Вимір і аналіз показників процесу. Показників часу виконання процесу. Технічні показники процесу. Показники вартості процесу. Показники якості. Сутність управління бізнес-процесами. Задачі, що виникають під час управління бізнес- процесами. Процесний підхід до управління. Етапи проектування системи управління. Процесний підхід до управління. Підбір бізнес-процесів для стандартизації. Причини оптимізації бізнес- процесів. Функціональність BPM-систем. Архітектура ВРМ-систем. </w:t>
      </w:r>
    </w:p>
    <w:p>
      <w:pPr>
        <w:ind w:firstLine="425"/>
        <w:jc w:val="both"/>
      </w:pPr>
      <w:r>
        <w:t xml:space="preserve">Тема 3. Міжнародні професійні стандарти бізнес-аналізу Міжнародний інститут бізнес-аналізу (International Institute of Business Analysis (IIBA)) діяльність та призачення. BABOK (Business Analysis Body of Knowledge) — професійний стандарт бізнес-аналізу: основні положення, принципи та вимоги. </w:t>
      </w:r>
    </w:p>
    <w:p>
      <w:pPr>
        <w:ind w:firstLine="425"/>
        <w:jc w:val="both"/>
        <w:rPr>
          <w:i/>
          <w:iCs/>
        </w:rPr>
      </w:pPr>
    </w:p>
    <w:p>
      <w:pPr>
        <w:ind w:firstLine="425"/>
        <w:jc w:val="both"/>
        <w:rPr>
          <w:i/>
          <w:iCs/>
        </w:rPr>
      </w:pPr>
      <w:r>
        <w:rPr>
          <w:i/>
          <w:iCs/>
        </w:rPr>
        <w:t xml:space="preserve">Кредит 3. Практичний аспект міжнародної бізнес-аналітики </w:t>
      </w:r>
    </w:p>
    <w:p>
      <w:pPr>
        <w:ind w:firstLine="425"/>
        <w:jc w:val="both"/>
      </w:pPr>
      <w:r>
        <w:t xml:space="preserve">Тема.4. Планування та моніторинг бізнес-аналізу суб’єкта міжнародого бізнесу. Сутність та значення бізнес-планування. Роль бізнес-планування для підприємства- суб’єкта міжнародого бізнесу. Організація бізнес-планування на підприємстві- суб’єкті міжнародого бізнесу. Інформаційний блок процесу бізнес-планування. Стадії процесу бізнес-планування. Бізнес-план. Стадії реалізації бізнес-плану. Принципи бізнес-планування. Методика створення бізнес-плану. </w:t>
      </w:r>
    </w:p>
    <w:p>
      <w:pPr>
        <w:ind w:firstLine="425"/>
        <w:jc w:val="both"/>
        <w:rPr>
          <w:i/>
          <w:iCs/>
        </w:rPr>
      </w:pPr>
    </w:p>
    <w:p>
      <w:pPr>
        <w:ind w:firstLine="425"/>
        <w:jc w:val="both"/>
      </w:pPr>
      <w:r>
        <w:rPr>
          <w:i/>
          <w:iCs/>
        </w:rPr>
        <w:t>Кредит 4.</w:t>
      </w:r>
      <w:r>
        <w:t xml:space="preserve"> </w:t>
      </w:r>
      <w:r>
        <w:rPr>
          <w:i/>
          <w:iCs/>
        </w:rPr>
        <w:t>Бізнес-моделі та управлінські рішення на підприємствах</w:t>
      </w:r>
    </w:p>
    <w:p>
      <w:pPr>
        <w:ind w:firstLine="425"/>
        <w:jc w:val="both"/>
      </w:pPr>
      <w:r>
        <w:t xml:space="preserve">Тема 5. Методи виконання задач бізнес-аналізу. Методи проектування нового бізнес- процесу. Класифікація методів виконання задач бізнес-аналізу. Типи методів тестування: продуктові тести, купівельні тести. Цінові дослідження: сходи цін, метод Ван-Вестендорпа, ВРТО. Визначення критеріїв прийняття та оцінки. Методи проектування нового бізнес-проекту: мозговий штурм, бенчмаркінг, перепроектування процесу, розробка нового процесу. </w:t>
      </w:r>
    </w:p>
    <w:p>
      <w:pPr>
        <w:ind w:firstLine="425"/>
        <w:jc w:val="both"/>
      </w:pPr>
    </w:p>
    <w:p>
      <w:pPr>
        <w:ind w:firstLine="425"/>
        <w:jc w:val="both"/>
        <w:rPr>
          <w:i/>
          <w:iCs/>
        </w:rPr>
      </w:pPr>
      <w:r>
        <w:rPr>
          <w:i/>
          <w:iCs/>
        </w:rPr>
        <w:t>Кредит 5. Моделювання бізнес-процесів</w:t>
      </w:r>
    </w:p>
    <w:p>
      <w:pPr>
        <w:ind w:firstLine="425"/>
        <w:jc w:val="both"/>
      </w:pPr>
      <w:r>
        <w:t xml:space="preserve">Тема 6. Моделювання бізнес-процесів суб’єктів міжнародого бізнесу Визначення понять «бізнес-модель» і «бізнес-моделювання». Історія бізнес- моделювання. Принципи моделювання бізнес-процесів.. Підходи до побудови та відображення моделей. Алгоритм моделювання бізнес-процесу. Технологія Rational Unified Process. Моделі бізнесу відомих компаній. </w:t>
      </w:r>
    </w:p>
    <w:p>
      <w:pPr>
        <w:ind w:firstLine="425"/>
        <w:jc w:val="both"/>
      </w:pPr>
    </w:p>
    <w:p>
      <w:pPr>
        <w:ind w:firstLine="425"/>
        <w:jc w:val="both"/>
        <w:rPr>
          <w:i/>
          <w:iCs/>
        </w:rPr>
      </w:pPr>
      <w:r>
        <w:rPr>
          <w:i/>
          <w:iCs/>
        </w:rPr>
        <w:t>Кредит 6. Актуальні напрями розвитку систем бізнесаналітики</w:t>
      </w:r>
    </w:p>
    <w:p>
      <w:pPr>
        <w:ind w:firstLine="425"/>
        <w:jc w:val="both"/>
      </w:pPr>
      <w:r>
        <w:t>Тема 7. Модель бізнес-аналітики підприємства в контексті стратегічного управління. Типи взаємозв’язку між стратегією підприємства та системою бізнес-аналітики. Підтримка бізнес-аналітикою стратегії підприємства. Зворотні процеси та набуття знань на стратегічному рівні. Бізнес аналітика як стратегічний ресурс розвитку підприємства. Модель бізнес-аналітики підприємства. Відмінності між випереджаючою та відстаючою інформацією. Прикладні аспекти моделювання</w:t>
      </w:r>
    </w:p>
    <w:p>
      <w:pPr>
        <w:pStyle w:val="19"/>
        <w:tabs>
          <w:tab w:val="left" w:pos="2505"/>
        </w:tabs>
        <w:spacing w:before="0" w:beforeAutospacing="0" w:after="0" w:afterAutospacing="0"/>
        <w:jc w:val="center"/>
        <w:rPr>
          <w:b/>
          <w:bCs/>
          <w:color w:val="000000"/>
        </w:rPr>
      </w:pPr>
    </w:p>
    <w:p>
      <w:pPr>
        <w:pStyle w:val="19"/>
        <w:tabs>
          <w:tab w:val="left" w:pos="2505"/>
        </w:tabs>
        <w:spacing w:before="0" w:beforeAutospacing="0" w:after="0" w:afterAutospacing="0"/>
        <w:jc w:val="center"/>
        <w:rPr>
          <w:b/>
          <w:bCs/>
          <w:color w:val="000000"/>
        </w:rPr>
      </w:pPr>
      <w:r>
        <w:rPr>
          <w:b/>
          <w:bCs/>
          <w:color w:val="000000"/>
        </w:rPr>
        <w:t>3.  Структура навчальної дисципліни</w:t>
      </w:r>
    </w:p>
    <w:p>
      <w:pPr>
        <w:pStyle w:val="19"/>
        <w:tabs>
          <w:tab w:val="left" w:pos="2505"/>
        </w:tabs>
        <w:spacing w:before="0" w:beforeAutospacing="0" w:after="0" w:afterAutospacing="0"/>
        <w:jc w:val="center"/>
        <w:rPr>
          <w:b/>
          <w:bCs/>
          <w:color w:val="000000"/>
        </w:rPr>
      </w:pPr>
      <w:r>
        <w:rPr>
          <w:b/>
          <w:bCs/>
          <w:color w:val="000000"/>
        </w:rPr>
        <w:t>Денна форма навчання</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5"/>
        <w:gridCol w:w="1185"/>
        <w:gridCol w:w="1134"/>
        <w:gridCol w:w="1134"/>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35" w:type="dxa"/>
            <w:vMerge w:val="restart"/>
          </w:tcPr>
          <w:p>
            <w:pPr>
              <w:pStyle w:val="19"/>
              <w:spacing w:before="0" w:beforeAutospacing="0" w:after="0" w:afterAutospacing="0"/>
              <w:jc w:val="center"/>
              <w:rPr>
                <w:color w:val="000000"/>
              </w:rPr>
            </w:pPr>
            <w:r>
              <w:rPr>
                <w:color w:val="000000"/>
              </w:rPr>
              <w:t>Назви теми</w:t>
            </w:r>
          </w:p>
        </w:tc>
        <w:tc>
          <w:tcPr>
            <w:tcW w:w="4967" w:type="dxa"/>
            <w:gridSpan w:val="4"/>
          </w:tcPr>
          <w:p>
            <w:pPr>
              <w:pStyle w:val="19"/>
              <w:spacing w:before="0" w:beforeAutospacing="0" w:after="0" w:afterAutospacing="0"/>
              <w:jc w:val="center"/>
              <w:rPr>
                <w:color w:val="000000"/>
              </w:rPr>
            </w:pPr>
            <w:r>
              <w:rPr>
                <w:color w:val="000000"/>
              </w:rPr>
              <w:t>Кількість годин (денна форма)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5" w:type="dxa"/>
            <w:vMerge w:val="continue"/>
          </w:tcPr>
          <w:p>
            <w:pPr>
              <w:pStyle w:val="19"/>
              <w:jc w:val="center"/>
              <w:rPr>
                <w:color w:val="000000"/>
              </w:rPr>
            </w:pPr>
          </w:p>
        </w:tc>
        <w:tc>
          <w:tcPr>
            <w:tcW w:w="1185" w:type="dxa"/>
            <w:vMerge w:val="restart"/>
          </w:tcPr>
          <w:p>
            <w:pPr>
              <w:pStyle w:val="19"/>
              <w:jc w:val="center"/>
              <w:rPr>
                <w:color w:val="000000"/>
              </w:rPr>
            </w:pPr>
            <w:r>
              <w:rPr>
                <w:color w:val="000000"/>
              </w:rPr>
              <w:t>Усього</w:t>
            </w:r>
          </w:p>
        </w:tc>
        <w:tc>
          <w:tcPr>
            <w:tcW w:w="3782" w:type="dxa"/>
            <w:gridSpan w:val="3"/>
          </w:tcPr>
          <w:p>
            <w:pPr>
              <w:pStyle w:val="19"/>
              <w:jc w:val="center"/>
              <w:rPr>
                <w:color w:val="000000"/>
              </w:rPr>
            </w:pPr>
            <w:r>
              <w:rPr>
                <w:color w:val="000000"/>
              </w:rPr>
              <w:t>у тому числі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5" w:type="dxa"/>
            <w:vMerge w:val="continue"/>
          </w:tcPr>
          <w:p>
            <w:pPr>
              <w:pStyle w:val="19"/>
              <w:jc w:val="center"/>
              <w:rPr>
                <w:color w:val="000000"/>
              </w:rPr>
            </w:pPr>
          </w:p>
        </w:tc>
        <w:tc>
          <w:tcPr>
            <w:tcW w:w="1185" w:type="dxa"/>
            <w:vMerge w:val="continue"/>
          </w:tcPr>
          <w:p>
            <w:pPr>
              <w:pStyle w:val="19"/>
              <w:jc w:val="center"/>
              <w:rPr>
                <w:color w:val="000000"/>
              </w:rPr>
            </w:pPr>
          </w:p>
        </w:tc>
        <w:tc>
          <w:tcPr>
            <w:tcW w:w="1134" w:type="dxa"/>
          </w:tcPr>
          <w:p>
            <w:pPr>
              <w:pStyle w:val="19"/>
              <w:jc w:val="center"/>
              <w:rPr>
                <w:color w:val="000000"/>
              </w:rPr>
            </w:pPr>
            <w:r>
              <w:rPr>
                <w:color w:val="000000"/>
              </w:rPr>
              <w:t>Л</w:t>
            </w:r>
          </w:p>
        </w:tc>
        <w:tc>
          <w:tcPr>
            <w:tcW w:w="1134" w:type="dxa"/>
          </w:tcPr>
          <w:p>
            <w:pPr>
              <w:pStyle w:val="19"/>
              <w:jc w:val="center"/>
              <w:rPr>
                <w:color w:val="000000"/>
              </w:rPr>
            </w:pPr>
            <w:r>
              <w:rPr>
                <w:color w:val="000000"/>
              </w:rPr>
              <w:t>п</w:t>
            </w:r>
          </w:p>
        </w:tc>
        <w:tc>
          <w:tcPr>
            <w:tcW w:w="1514" w:type="dxa"/>
          </w:tcPr>
          <w:p>
            <w:pPr>
              <w:pStyle w:val="19"/>
              <w:jc w:val="center"/>
              <w:rPr>
                <w:color w:val="000000"/>
              </w:rPr>
            </w:pPr>
            <w:r>
              <w:rPr>
                <w:color w:val="000000"/>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2" w:type="dxa"/>
            <w:gridSpan w:val="5"/>
          </w:tcPr>
          <w:p>
            <w:pPr>
              <w:autoSpaceDE w:val="0"/>
              <w:autoSpaceDN w:val="0"/>
              <w:adjustRightInd w:val="0"/>
              <w:ind w:left="-142"/>
              <w:contextualSpacing/>
              <w:rPr>
                <w:b/>
              </w:rPr>
            </w:pPr>
            <w:r>
              <w:rPr>
                <w:b/>
              </w:rPr>
              <w:t xml:space="preserve">Кредит 1. </w:t>
            </w:r>
            <w:r>
              <w:t>Теоретико-функціональні основи та елементи бізнес-аналітики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4735" w:type="dxa"/>
          </w:tcPr>
          <w:p>
            <w:pPr>
              <w:autoSpaceDE w:val="0"/>
              <w:autoSpaceDN w:val="0"/>
              <w:adjustRightInd w:val="0"/>
              <w:jc w:val="both"/>
            </w:pPr>
            <w:r>
              <w:t>Тема 1. Теоретичні основи та стандарти фінансової бізнес-аналітики</w:t>
            </w:r>
          </w:p>
        </w:tc>
        <w:tc>
          <w:tcPr>
            <w:tcW w:w="1185" w:type="dxa"/>
          </w:tcPr>
          <w:p>
            <w:pPr>
              <w:pStyle w:val="19"/>
              <w:jc w:val="center"/>
              <w:rPr>
                <w:color w:val="000000"/>
              </w:rPr>
            </w:pPr>
            <w:r>
              <w:rPr>
                <w:color w:val="000000"/>
              </w:rPr>
              <w:t>21</w:t>
            </w:r>
          </w:p>
        </w:tc>
        <w:tc>
          <w:tcPr>
            <w:tcW w:w="1134" w:type="dxa"/>
          </w:tcPr>
          <w:p>
            <w:pPr>
              <w:pStyle w:val="19"/>
              <w:jc w:val="center"/>
              <w:rPr>
                <w:color w:val="000000"/>
                <w:lang w:val="ru-RU"/>
              </w:rPr>
            </w:pPr>
            <w:r>
              <w:rPr>
                <w:color w:val="000000"/>
                <w:lang w:val="ru-RU"/>
              </w:rPr>
              <w:t>2</w:t>
            </w:r>
          </w:p>
        </w:tc>
        <w:tc>
          <w:tcPr>
            <w:tcW w:w="1134" w:type="dxa"/>
          </w:tcPr>
          <w:p>
            <w:pPr>
              <w:pStyle w:val="19"/>
              <w:jc w:val="center"/>
              <w:rPr>
                <w:color w:val="000000"/>
              </w:rPr>
            </w:pPr>
            <w:r>
              <w:rPr>
                <w:color w:val="000000"/>
              </w:rPr>
              <w:t>4</w:t>
            </w:r>
          </w:p>
        </w:tc>
        <w:tc>
          <w:tcPr>
            <w:tcW w:w="1514" w:type="dxa"/>
          </w:tcPr>
          <w:p>
            <w:pPr>
              <w:pStyle w:val="19"/>
              <w:jc w:val="center"/>
              <w:rPr>
                <w:color w:val="000000"/>
                <w:lang w:val="ru-RU"/>
              </w:rPr>
            </w:pPr>
            <w:r>
              <w:rPr>
                <w:color w:val="000000"/>
                <w:lang w:val="ru-RU"/>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702" w:type="dxa"/>
            <w:gridSpan w:val="5"/>
          </w:tcPr>
          <w:p>
            <w:pPr>
              <w:pStyle w:val="19"/>
              <w:rPr>
                <w:color w:val="000000"/>
                <w:lang w:val="ru-RU"/>
              </w:rPr>
            </w:pPr>
            <w:r>
              <w:rPr>
                <w:b/>
              </w:rPr>
              <w:t>Кредит 2.</w:t>
            </w:r>
            <w:r>
              <w:t xml:space="preserve"> Сучасні концепції системи підтримки прийняття управлінських рішень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5" w:type="dxa"/>
          </w:tcPr>
          <w:p>
            <w:r>
              <w:t>Тема 2. Аналіз та управління бізнес-процесами суб’єктів міжнародного бізнесу</w:t>
            </w:r>
          </w:p>
        </w:tc>
        <w:tc>
          <w:tcPr>
            <w:tcW w:w="1185" w:type="dxa"/>
          </w:tcPr>
          <w:p>
            <w:pPr>
              <w:pStyle w:val="19"/>
              <w:jc w:val="center"/>
              <w:rPr>
                <w:color w:val="000000"/>
              </w:rPr>
            </w:pPr>
            <w:r>
              <w:rPr>
                <w:color w:val="000000"/>
              </w:rPr>
              <w:t>21</w:t>
            </w:r>
          </w:p>
        </w:tc>
        <w:tc>
          <w:tcPr>
            <w:tcW w:w="1134" w:type="dxa"/>
          </w:tcPr>
          <w:p>
            <w:pPr>
              <w:pStyle w:val="19"/>
              <w:jc w:val="center"/>
              <w:rPr>
                <w:color w:val="000000"/>
                <w:lang w:val="ru-RU"/>
              </w:rPr>
            </w:pPr>
            <w:r>
              <w:rPr>
                <w:color w:val="000000"/>
                <w:lang w:val="ru-RU"/>
              </w:rPr>
              <w:t>2</w:t>
            </w:r>
          </w:p>
        </w:tc>
        <w:tc>
          <w:tcPr>
            <w:tcW w:w="1134" w:type="dxa"/>
          </w:tcPr>
          <w:p>
            <w:pPr>
              <w:pStyle w:val="19"/>
              <w:jc w:val="center"/>
              <w:rPr>
                <w:color w:val="000000"/>
              </w:rPr>
            </w:pPr>
            <w:r>
              <w:rPr>
                <w:color w:val="000000"/>
              </w:rPr>
              <w:t>4</w:t>
            </w:r>
          </w:p>
        </w:tc>
        <w:tc>
          <w:tcPr>
            <w:tcW w:w="1514" w:type="dxa"/>
          </w:tcPr>
          <w:p>
            <w:pPr>
              <w:pStyle w:val="19"/>
              <w:jc w:val="center"/>
              <w:rPr>
                <w:color w:val="000000"/>
                <w:lang w:val="ru-RU"/>
              </w:rPr>
            </w:pPr>
            <w:r>
              <w:rPr>
                <w:color w:val="000000"/>
                <w:lang w:val="ru-RU"/>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4735" w:type="dxa"/>
          </w:tcPr>
          <w:p>
            <w:r>
              <w:t>Тема 3. Міжнародні професійні стандарти бізнес-аналізу</w:t>
            </w:r>
          </w:p>
        </w:tc>
        <w:tc>
          <w:tcPr>
            <w:tcW w:w="1185" w:type="dxa"/>
          </w:tcPr>
          <w:p>
            <w:pPr>
              <w:pStyle w:val="19"/>
              <w:jc w:val="center"/>
              <w:rPr>
                <w:color w:val="000000"/>
              </w:rPr>
            </w:pPr>
            <w:r>
              <w:rPr>
                <w:color w:val="000000"/>
              </w:rPr>
              <w:t>25</w:t>
            </w:r>
          </w:p>
        </w:tc>
        <w:tc>
          <w:tcPr>
            <w:tcW w:w="1134" w:type="dxa"/>
          </w:tcPr>
          <w:p>
            <w:pPr>
              <w:pStyle w:val="19"/>
              <w:jc w:val="center"/>
              <w:rPr>
                <w:color w:val="000000"/>
              </w:rPr>
            </w:pPr>
            <w:r>
              <w:rPr>
                <w:color w:val="000000"/>
              </w:rPr>
              <w:t>4</w:t>
            </w:r>
          </w:p>
        </w:tc>
        <w:tc>
          <w:tcPr>
            <w:tcW w:w="1134" w:type="dxa"/>
          </w:tcPr>
          <w:p>
            <w:pPr>
              <w:pStyle w:val="19"/>
              <w:jc w:val="center"/>
              <w:rPr>
                <w:color w:val="000000"/>
              </w:rPr>
            </w:pPr>
            <w:r>
              <w:rPr>
                <w:color w:val="000000"/>
              </w:rPr>
              <w:t>6</w:t>
            </w:r>
          </w:p>
        </w:tc>
        <w:tc>
          <w:tcPr>
            <w:tcW w:w="1514" w:type="dxa"/>
          </w:tcPr>
          <w:p>
            <w:pPr>
              <w:pStyle w:val="19"/>
              <w:jc w:val="center"/>
              <w:rPr>
                <w:color w:val="000000"/>
              </w:rPr>
            </w:pPr>
            <w:r>
              <w:rPr>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702" w:type="dxa"/>
            <w:gridSpan w:val="5"/>
          </w:tcPr>
          <w:p>
            <w:pPr>
              <w:jc w:val="both"/>
              <w:rPr>
                <w:color w:val="000000"/>
              </w:rPr>
            </w:pPr>
            <w:r>
              <w:rPr>
                <w:b/>
                <w:bCs/>
              </w:rPr>
              <w:t>Кредит 3.</w:t>
            </w:r>
            <w:r>
              <w:t xml:space="preserve"> Практичний аспект міжнародної бізнес-аналітики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735" w:type="dxa"/>
          </w:tcPr>
          <w:p>
            <w:r>
              <w:t>Тема 4. Планування та моніторинг бізнес-аналізу суб’єкта міжнародного бізнесу</w:t>
            </w:r>
          </w:p>
        </w:tc>
        <w:tc>
          <w:tcPr>
            <w:tcW w:w="1185" w:type="dxa"/>
          </w:tcPr>
          <w:p>
            <w:pPr>
              <w:pStyle w:val="19"/>
              <w:jc w:val="center"/>
              <w:rPr>
                <w:color w:val="000000"/>
              </w:rPr>
            </w:pPr>
            <w:r>
              <w:rPr>
                <w:color w:val="000000"/>
              </w:rPr>
              <w:t>23</w:t>
            </w:r>
          </w:p>
        </w:tc>
        <w:tc>
          <w:tcPr>
            <w:tcW w:w="1134" w:type="dxa"/>
          </w:tcPr>
          <w:p>
            <w:pPr>
              <w:pStyle w:val="19"/>
              <w:jc w:val="center"/>
              <w:rPr>
                <w:color w:val="000000"/>
              </w:rPr>
            </w:pPr>
            <w:r>
              <w:rPr>
                <w:color w:val="000000"/>
              </w:rPr>
              <w:t>2</w:t>
            </w:r>
          </w:p>
        </w:tc>
        <w:tc>
          <w:tcPr>
            <w:tcW w:w="1134" w:type="dxa"/>
          </w:tcPr>
          <w:p>
            <w:pPr>
              <w:pStyle w:val="19"/>
              <w:jc w:val="center"/>
              <w:rPr>
                <w:color w:val="000000"/>
              </w:rPr>
            </w:pPr>
            <w:r>
              <w:rPr>
                <w:color w:val="000000"/>
              </w:rPr>
              <w:t>6</w:t>
            </w:r>
          </w:p>
        </w:tc>
        <w:tc>
          <w:tcPr>
            <w:tcW w:w="1514" w:type="dxa"/>
          </w:tcPr>
          <w:p>
            <w:pPr>
              <w:pStyle w:val="19"/>
              <w:jc w:val="center"/>
              <w:rPr>
                <w:color w:val="000000"/>
              </w:rPr>
            </w:pPr>
            <w:r>
              <w:rPr>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735" w:type="dxa"/>
          </w:tcPr>
          <w:p>
            <w:pPr>
              <w:rPr>
                <w:b/>
                <w:bCs/>
              </w:rPr>
            </w:pPr>
            <w:r>
              <w:rPr>
                <w:b/>
                <w:bCs/>
              </w:rPr>
              <w:t>Усього годин за 1 семестр</w:t>
            </w:r>
          </w:p>
        </w:tc>
        <w:tc>
          <w:tcPr>
            <w:tcW w:w="1185" w:type="dxa"/>
          </w:tcPr>
          <w:p>
            <w:pPr>
              <w:pStyle w:val="19"/>
              <w:jc w:val="center"/>
              <w:rPr>
                <w:b/>
                <w:bCs/>
                <w:color w:val="000000"/>
              </w:rPr>
            </w:pPr>
            <w:r>
              <w:rPr>
                <w:b/>
                <w:bCs/>
                <w:color w:val="000000"/>
              </w:rPr>
              <w:t>90</w:t>
            </w:r>
          </w:p>
        </w:tc>
        <w:tc>
          <w:tcPr>
            <w:tcW w:w="1134" w:type="dxa"/>
          </w:tcPr>
          <w:p>
            <w:pPr>
              <w:pStyle w:val="19"/>
              <w:jc w:val="center"/>
              <w:rPr>
                <w:b/>
                <w:bCs/>
                <w:color w:val="000000"/>
              </w:rPr>
            </w:pPr>
            <w:r>
              <w:rPr>
                <w:b/>
                <w:bCs/>
                <w:color w:val="000000"/>
              </w:rPr>
              <w:t>10</w:t>
            </w:r>
          </w:p>
        </w:tc>
        <w:tc>
          <w:tcPr>
            <w:tcW w:w="1134" w:type="dxa"/>
          </w:tcPr>
          <w:p>
            <w:pPr>
              <w:pStyle w:val="19"/>
              <w:jc w:val="center"/>
              <w:rPr>
                <w:b/>
                <w:bCs/>
                <w:color w:val="000000"/>
              </w:rPr>
            </w:pPr>
            <w:r>
              <w:rPr>
                <w:b/>
                <w:bCs/>
                <w:color w:val="000000"/>
              </w:rPr>
              <w:t>20</w:t>
            </w:r>
          </w:p>
        </w:tc>
        <w:tc>
          <w:tcPr>
            <w:tcW w:w="1514" w:type="dxa"/>
          </w:tcPr>
          <w:p>
            <w:pPr>
              <w:pStyle w:val="19"/>
              <w:jc w:val="center"/>
              <w:rPr>
                <w:b/>
                <w:bCs/>
                <w:color w:val="000000"/>
              </w:rPr>
            </w:pPr>
            <w:r>
              <w:rPr>
                <w:b/>
                <w:bCs/>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702" w:type="dxa"/>
            <w:gridSpan w:val="5"/>
          </w:tcPr>
          <w:p>
            <w:pPr>
              <w:autoSpaceDE w:val="0"/>
              <w:autoSpaceDN w:val="0"/>
              <w:adjustRightInd w:val="0"/>
              <w:rPr>
                <w:b/>
                <w:bCs/>
                <w:color w:val="000000"/>
              </w:rPr>
            </w:pPr>
            <w:r>
              <w:rPr>
                <w:b/>
                <w:bCs/>
              </w:rPr>
              <w:t xml:space="preserve">Кредит 4. </w:t>
            </w:r>
            <w:r>
              <w:t>Бізнес-моделі та управлінські рішення на підприємствах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5" w:type="dxa"/>
          </w:tcPr>
          <w:p>
            <w:r>
              <w:t>Тема 5. Методи виконання задач бізнес-аналізу</w:t>
            </w:r>
          </w:p>
        </w:tc>
        <w:tc>
          <w:tcPr>
            <w:tcW w:w="1185" w:type="dxa"/>
          </w:tcPr>
          <w:p>
            <w:pPr>
              <w:pStyle w:val="19"/>
              <w:jc w:val="center"/>
              <w:rPr>
                <w:color w:val="000000"/>
              </w:rPr>
            </w:pPr>
            <w:r>
              <w:rPr>
                <w:color w:val="000000"/>
              </w:rPr>
              <w:t>30</w:t>
            </w:r>
          </w:p>
        </w:tc>
        <w:tc>
          <w:tcPr>
            <w:tcW w:w="1134" w:type="dxa"/>
          </w:tcPr>
          <w:p>
            <w:pPr>
              <w:pStyle w:val="19"/>
              <w:jc w:val="center"/>
              <w:rPr>
                <w:color w:val="000000"/>
                <w:lang w:val="ru-RU"/>
              </w:rPr>
            </w:pPr>
            <w:r>
              <w:rPr>
                <w:color w:val="000000"/>
                <w:lang w:val="ru-RU"/>
              </w:rPr>
              <w:t>4</w:t>
            </w:r>
          </w:p>
        </w:tc>
        <w:tc>
          <w:tcPr>
            <w:tcW w:w="1134" w:type="dxa"/>
          </w:tcPr>
          <w:p>
            <w:pPr>
              <w:pStyle w:val="19"/>
              <w:jc w:val="center"/>
              <w:rPr>
                <w:lang w:val="ru-RU"/>
              </w:rPr>
            </w:pPr>
            <w:r>
              <w:rPr>
                <w:color w:val="000000"/>
                <w:lang w:val="ru-RU"/>
              </w:rPr>
              <w:t>6</w:t>
            </w:r>
          </w:p>
        </w:tc>
        <w:tc>
          <w:tcPr>
            <w:tcW w:w="1514" w:type="dxa"/>
          </w:tcPr>
          <w:p>
            <w:pPr>
              <w:pStyle w:val="19"/>
              <w:jc w:val="center"/>
              <w:rPr>
                <w:color w:val="000000"/>
                <w:lang w:val="ru-RU"/>
              </w:rPr>
            </w:pPr>
            <w:r>
              <w:rPr>
                <w:color w:val="000000"/>
                <w:lang w:val="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2" w:type="dxa"/>
            <w:gridSpan w:val="5"/>
          </w:tcPr>
          <w:p>
            <w:pPr>
              <w:jc w:val="both"/>
              <w:rPr>
                <w:color w:val="000000"/>
                <w:lang w:val="ru-RU"/>
              </w:rPr>
            </w:pPr>
            <w:r>
              <w:rPr>
                <w:b/>
                <w:bCs/>
              </w:rPr>
              <w:t>Кредит 5.</w:t>
            </w:r>
            <w:r>
              <w:t xml:space="preserve"> Моделювання бізнес-процесів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5" w:type="dxa"/>
          </w:tcPr>
          <w:p>
            <w:pPr>
              <w:pStyle w:val="19"/>
              <w:rPr>
                <w:color w:val="000000"/>
              </w:rPr>
            </w:pPr>
            <w:r>
              <w:t>Тема 6. Моделювання бізнес-процесів суб’єктів міжнародного бізнесу</w:t>
            </w:r>
          </w:p>
        </w:tc>
        <w:tc>
          <w:tcPr>
            <w:tcW w:w="1185" w:type="dxa"/>
          </w:tcPr>
          <w:p>
            <w:pPr>
              <w:pStyle w:val="19"/>
              <w:jc w:val="center"/>
              <w:rPr>
                <w:color w:val="000000"/>
              </w:rPr>
            </w:pPr>
            <w:r>
              <w:rPr>
                <w:color w:val="000000"/>
              </w:rPr>
              <w:t>30</w:t>
            </w:r>
          </w:p>
        </w:tc>
        <w:tc>
          <w:tcPr>
            <w:tcW w:w="1134" w:type="dxa"/>
          </w:tcPr>
          <w:p>
            <w:pPr>
              <w:pStyle w:val="19"/>
              <w:jc w:val="center"/>
              <w:rPr>
                <w:color w:val="000000"/>
                <w:lang w:val="ru-RU"/>
              </w:rPr>
            </w:pPr>
            <w:r>
              <w:rPr>
                <w:color w:val="000000"/>
                <w:lang w:val="ru-RU"/>
              </w:rPr>
              <w:t>4</w:t>
            </w:r>
          </w:p>
        </w:tc>
        <w:tc>
          <w:tcPr>
            <w:tcW w:w="1134" w:type="dxa"/>
          </w:tcPr>
          <w:p>
            <w:pPr>
              <w:pStyle w:val="19"/>
              <w:jc w:val="center"/>
              <w:rPr>
                <w:color w:val="000000"/>
              </w:rPr>
            </w:pPr>
            <w:r>
              <w:rPr>
                <w:color w:val="000000"/>
              </w:rPr>
              <w:t>6</w:t>
            </w:r>
          </w:p>
        </w:tc>
        <w:tc>
          <w:tcPr>
            <w:tcW w:w="1514" w:type="dxa"/>
          </w:tcPr>
          <w:p>
            <w:pPr>
              <w:pStyle w:val="19"/>
              <w:jc w:val="center"/>
              <w:rPr>
                <w:color w:val="000000"/>
                <w:lang w:val="ru-RU"/>
              </w:rPr>
            </w:pPr>
            <w:r>
              <w:rPr>
                <w:color w:val="000000"/>
                <w:lang w:val="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2" w:type="dxa"/>
            <w:gridSpan w:val="5"/>
          </w:tcPr>
          <w:p>
            <w:pPr>
              <w:jc w:val="both"/>
              <w:rPr>
                <w:color w:val="000000"/>
              </w:rPr>
            </w:pPr>
            <w:r>
              <w:rPr>
                <w:b/>
                <w:bCs/>
              </w:rPr>
              <w:t>Кредит 6.</w:t>
            </w:r>
            <w:r>
              <w:t xml:space="preserve"> Актуальні напрями розвитку систем бізнес аналітики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5" w:type="dxa"/>
          </w:tcPr>
          <w:p>
            <w:pPr>
              <w:pStyle w:val="19"/>
              <w:rPr>
                <w:color w:val="000000"/>
              </w:rPr>
            </w:pPr>
            <w:r>
              <w:t>Тема 7. Модель бізнес-аналітики підприємства в контексті стратегічного управління</w:t>
            </w:r>
          </w:p>
        </w:tc>
        <w:tc>
          <w:tcPr>
            <w:tcW w:w="1185" w:type="dxa"/>
          </w:tcPr>
          <w:p>
            <w:pPr>
              <w:pStyle w:val="19"/>
              <w:jc w:val="center"/>
              <w:rPr>
                <w:color w:val="000000"/>
              </w:rPr>
            </w:pPr>
            <w:r>
              <w:rPr>
                <w:color w:val="000000"/>
              </w:rPr>
              <w:t>30</w:t>
            </w:r>
          </w:p>
        </w:tc>
        <w:tc>
          <w:tcPr>
            <w:tcW w:w="1134" w:type="dxa"/>
          </w:tcPr>
          <w:p>
            <w:pPr>
              <w:pStyle w:val="19"/>
              <w:jc w:val="center"/>
              <w:rPr>
                <w:color w:val="000000"/>
                <w:lang w:val="ru-RU"/>
              </w:rPr>
            </w:pPr>
            <w:r>
              <w:rPr>
                <w:color w:val="000000"/>
                <w:lang w:val="ru-RU"/>
              </w:rPr>
              <w:t>2</w:t>
            </w:r>
          </w:p>
        </w:tc>
        <w:tc>
          <w:tcPr>
            <w:tcW w:w="1134" w:type="dxa"/>
          </w:tcPr>
          <w:p>
            <w:pPr>
              <w:pStyle w:val="19"/>
              <w:jc w:val="center"/>
              <w:rPr>
                <w:color w:val="000000"/>
              </w:rPr>
            </w:pPr>
            <w:r>
              <w:rPr>
                <w:color w:val="000000"/>
              </w:rPr>
              <w:t>8</w:t>
            </w:r>
          </w:p>
        </w:tc>
        <w:tc>
          <w:tcPr>
            <w:tcW w:w="1514" w:type="dxa"/>
          </w:tcPr>
          <w:p>
            <w:pPr>
              <w:pStyle w:val="19"/>
              <w:jc w:val="center"/>
              <w:rPr>
                <w:color w:val="000000"/>
                <w:lang w:val="ru-RU"/>
              </w:rPr>
            </w:pPr>
            <w:r>
              <w:rPr>
                <w:color w:val="000000"/>
                <w:lang w:val="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5" w:type="dxa"/>
          </w:tcPr>
          <w:p>
            <w:pPr>
              <w:pStyle w:val="19"/>
              <w:rPr>
                <w:color w:val="000000"/>
              </w:rPr>
            </w:pPr>
            <w:r>
              <w:rPr>
                <w:b/>
                <w:bCs/>
                <w:color w:val="000000"/>
              </w:rPr>
              <w:t>Усього годин за 2 семестр</w:t>
            </w:r>
          </w:p>
        </w:tc>
        <w:tc>
          <w:tcPr>
            <w:tcW w:w="1185" w:type="dxa"/>
          </w:tcPr>
          <w:p>
            <w:pPr>
              <w:pStyle w:val="19"/>
              <w:jc w:val="center"/>
              <w:rPr>
                <w:b/>
                <w:bCs/>
                <w:color w:val="000000"/>
              </w:rPr>
            </w:pPr>
            <w:r>
              <w:rPr>
                <w:b/>
                <w:bCs/>
                <w:color w:val="000000"/>
              </w:rPr>
              <w:t>90</w:t>
            </w:r>
          </w:p>
        </w:tc>
        <w:tc>
          <w:tcPr>
            <w:tcW w:w="1134" w:type="dxa"/>
          </w:tcPr>
          <w:p>
            <w:pPr>
              <w:pStyle w:val="19"/>
              <w:jc w:val="center"/>
              <w:rPr>
                <w:b/>
                <w:bCs/>
                <w:color w:val="000000"/>
              </w:rPr>
            </w:pPr>
            <w:r>
              <w:rPr>
                <w:b/>
                <w:bCs/>
                <w:color w:val="000000"/>
              </w:rPr>
              <w:t>10</w:t>
            </w:r>
          </w:p>
        </w:tc>
        <w:tc>
          <w:tcPr>
            <w:tcW w:w="1134" w:type="dxa"/>
          </w:tcPr>
          <w:p>
            <w:pPr>
              <w:pStyle w:val="19"/>
              <w:jc w:val="center"/>
              <w:rPr>
                <w:b/>
                <w:bCs/>
                <w:color w:val="000000"/>
              </w:rPr>
            </w:pPr>
            <w:r>
              <w:rPr>
                <w:b/>
                <w:bCs/>
                <w:color w:val="000000"/>
              </w:rPr>
              <w:t>20</w:t>
            </w:r>
          </w:p>
        </w:tc>
        <w:tc>
          <w:tcPr>
            <w:tcW w:w="1514" w:type="dxa"/>
          </w:tcPr>
          <w:p>
            <w:pPr>
              <w:pStyle w:val="19"/>
              <w:jc w:val="center"/>
              <w:rPr>
                <w:b/>
                <w:bCs/>
                <w:color w:val="000000"/>
              </w:rPr>
            </w:pPr>
            <w:r>
              <w:rPr>
                <w:b/>
                <w:bCs/>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5" w:type="dxa"/>
          </w:tcPr>
          <w:p>
            <w:pPr>
              <w:pStyle w:val="19"/>
              <w:rPr>
                <w:b/>
                <w:bCs/>
                <w:color w:val="000000"/>
              </w:rPr>
            </w:pPr>
            <w:r>
              <w:rPr>
                <w:b/>
                <w:bCs/>
                <w:color w:val="000000"/>
              </w:rPr>
              <w:t>РАЗОМ</w:t>
            </w:r>
          </w:p>
        </w:tc>
        <w:tc>
          <w:tcPr>
            <w:tcW w:w="1185" w:type="dxa"/>
          </w:tcPr>
          <w:p>
            <w:pPr>
              <w:pStyle w:val="19"/>
              <w:jc w:val="center"/>
              <w:rPr>
                <w:b/>
                <w:bCs/>
                <w:color w:val="000000"/>
              </w:rPr>
            </w:pPr>
            <w:r>
              <w:rPr>
                <w:b/>
                <w:bCs/>
                <w:color w:val="000000"/>
              </w:rPr>
              <w:t>180</w:t>
            </w:r>
          </w:p>
        </w:tc>
        <w:tc>
          <w:tcPr>
            <w:tcW w:w="1134" w:type="dxa"/>
          </w:tcPr>
          <w:p>
            <w:pPr>
              <w:pStyle w:val="19"/>
              <w:jc w:val="center"/>
              <w:rPr>
                <w:b/>
                <w:bCs/>
                <w:color w:val="000000"/>
              </w:rPr>
            </w:pPr>
            <w:r>
              <w:rPr>
                <w:b/>
                <w:bCs/>
                <w:color w:val="000000"/>
              </w:rPr>
              <w:t>20</w:t>
            </w:r>
          </w:p>
        </w:tc>
        <w:tc>
          <w:tcPr>
            <w:tcW w:w="1134" w:type="dxa"/>
          </w:tcPr>
          <w:p>
            <w:pPr>
              <w:pStyle w:val="19"/>
              <w:jc w:val="center"/>
              <w:rPr>
                <w:b/>
                <w:bCs/>
                <w:color w:val="000000"/>
              </w:rPr>
            </w:pPr>
            <w:r>
              <w:rPr>
                <w:b/>
                <w:bCs/>
                <w:color w:val="000000"/>
              </w:rPr>
              <w:t>40</w:t>
            </w:r>
          </w:p>
        </w:tc>
        <w:tc>
          <w:tcPr>
            <w:tcW w:w="1514" w:type="dxa"/>
          </w:tcPr>
          <w:p>
            <w:pPr>
              <w:pStyle w:val="19"/>
              <w:jc w:val="center"/>
              <w:rPr>
                <w:b/>
                <w:bCs/>
                <w:color w:val="000000"/>
              </w:rPr>
            </w:pPr>
            <w:r>
              <w:rPr>
                <w:b/>
                <w:bCs/>
                <w:color w:val="000000"/>
              </w:rPr>
              <w:t>120</w:t>
            </w:r>
          </w:p>
        </w:tc>
      </w:tr>
    </w:tbl>
    <w:p>
      <w:pPr>
        <w:jc w:val="center"/>
        <w:rPr>
          <w:b/>
          <w:bCs/>
          <w:color w:val="000000"/>
        </w:rPr>
      </w:pPr>
    </w:p>
    <w:p>
      <w:pPr>
        <w:jc w:val="center"/>
        <w:rPr>
          <w:b/>
          <w:bCs/>
          <w:color w:val="000000"/>
        </w:rPr>
      </w:pPr>
    </w:p>
    <w:p>
      <w:pPr>
        <w:jc w:val="center"/>
        <w:rPr>
          <w:b/>
          <w:bCs/>
        </w:rPr>
      </w:pPr>
    </w:p>
    <w:p>
      <w:pPr>
        <w:jc w:val="center"/>
        <w:rPr>
          <w:b/>
          <w:bCs/>
        </w:rPr>
      </w:pPr>
    </w:p>
    <w:p>
      <w:pPr>
        <w:jc w:val="center"/>
        <w:rPr>
          <w:b/>
          <w:bCs/>
        </w:rPr>
      </w:pPr>
    </w:p>
    <w:p>
      <w:pPr>
        <w:jc w:val="center"/>
        <w:rPr>
          <w:b/>
          <w:bCs/>
        </w:rPr>
      </w:pPr>
    </w:p>
    <w:p>
      <w:pPr>
        <w:jc w:val="center"/>
        <w:rPr>
          <w:b/>
          <w:bCs/>
        </w:rPr>
      </w:pPr>
    </w:p>
    <w:p>
      <w:pPr>
        <w:pStyle w:val="19"/>
        <w:spacing w:before="0" w:beforeAutospacing="0" w:after="0" w:afterAutospacing="0"/>
        <w:jc w:val="center"/>
        <w:rPr>
          <w:b/>
          <w:bCs/>
          <w:color w:val="000000"/>
        </w:rPr>
      </w:pPr>
      <w:r>
        <w:rPr>
          <w:b/>
          <w:bCs/>
          <w:color w:val="000000"/>
        </w:rPr>
        <w:t>4. Теми лекційних занять</w:t>
      </w:r>
    </w:p>
    <w:p>
      <w:pPr>
        <w:jc w:val="center"/>
        <w:rPr>
          <w:b/>
          <w:bCs/>
          <w:color w:val="000000"/>
        </w:rPr>
      </w:pPr>
      <w:r>
        <w:rPr>
          <w:b/>
          <w:bCs/>
          <w:color w:val="000000"/>
        </w:rPr>
        <w:t>Денна форма навчання</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946"/>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№п/п</w:t>
            </w:r>
          </w:p>
        </w:tc>
        <w:tc>
          <w:tcPr>
            <w:tcW w:w="6946" w:type="dxa"/>
          </w:tcPr>
          <w:p>
            <w:pPr>
              <w:pStyle w:val="19"/>
              <w:jc w:val="center"/>
              <w:rPr>
                <w:bCs/>
                <w:color w:val="000000"/>
              </w:rPr>
            </w:pPr>
            <w:r>
              <w:rPr>
                <w:bCs/>
                <w:color w:val="000000"/>
              </w:rPr>
              <w:t>Назва теми</w:t>
            </w:r>
          </w:p>
        </w:tc>
        <w:tc>
          <w:tcPr>
            <w:tcW w:w="2092" w:type="dxa"/>
          </w:tcPr>
          <w:p>
            <w:pPr>
              <w:pStyle w:val="19"/>
              <w:rPr>
                <w:bCs/>
                <w:color w:val="000000"/>
              </w:rPr>
            </w:pPr>
            <w:r>
              <w:rPr>
                <w:bCs/>
                <w:color w:val="000000"/>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p>
        </w:tc>
        <w:tc>
          <w:tcPr>
            <w:tcW w:w="9038" w:type="dxa"/>
            <w:gridSpan w:val="2"/>
          </w:tcPr>
          <w:p>
            <w:pPr>
              <w:pStyle w:val="19"/>
              <w:rPr>
                <w:bCs/>
                <w:color w:val="000000"/>
              </w:rPr>
            </w:pPr>
            <w:r>
              <w:rPr>
                <w:b/>
              </w:rPr>
              <w:t xml:space="preserve">Кредит 1. </w:t>
            </w:r>
            <w:r>
              <w:t>Теоретико-функціональні основи та елементи бізнес-аналітики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1</w:t>
            </w:r>
          </w:p>
        </w:tc>
        <w:tc>
          <w:tcPr>
            <w:tcW w:w="6946" w:type="dxa"/>
          </w:tcPr>
          <w:p>
            <w:pPr>
              <w:autoSpaceDE w:val="0"/>
              <w:autoSpaceDN w:val="0"/>
              <w:adjustRightInd w:val="0"/>
              <w:jc w:val="both"/>
              <w:rPr>
                <w:rFonts w:eastAsia="Calibri"/>
                <w:bCs/>
              </w:rPr>
            </w:pPr>
            <w:r>
              <w:t>Тема 1. Теоретичні основи та стандарти фінансової бізнес-аналітики</w:t>
            </w:r>
          </w:p>
        </w:tc>
        <w:tc>
          <w:tcPr>
            <w:tcW w:w="2092" w:type="dxa"/>
          </w:tcPr>
          <w:p>
            <w:pPr>
              <w:pStyle w:val="19"/>
              <w:jc w:val="center"/>
              <w:rPr>
                <w:bCs/>
                <w:color w:val="000000"/>
              </w:rPr>
            </w:pPr>
            <w:r>
              <w:rPr>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p>
        </w:tc>
        <w:tc>
          <w:tcPr>
            <w:tcW w:w="9038" w:type="dxa"/>
            <w:gridSpan w:val="2"/>
          </w:tcPr>
          <w:p>
            <w:pPr>
              <w:pStyle w:val="19"/>
              <w:jc w:val="center"/>
              <w:rPr>
                <w:bCs/>
                <w:color w:val="000000"/>
              </w:rPr>
            </w:pPr>
            <w:r>
              <w:rPr>
                <w:b/>
              </w:rPr>
              <w:t>Кредит 2.</w:t>
            </w:r>
            <w:r>
              <w:t xml:space="preserve"> Сучасні концепції системи підтримки прийняття управлінських рішень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2</w:t>
            </w:r>
          </w:p>
        </w:tc>
        <w:tc>
          <w:tcPr>
            <w:tcW w:w="6946" w:type="dxa"/>
          </w:tcPr>
          <w:p>
            <w:pPr>
              <w:autoSpaceDE w:val="0"/>
              <w:autoSpaceDN w:val="0"/>
              <w:adjustRightInd w:val="0"/>
              <w:jc w:val="both"/>
            </w:pPr>
            <w:r>
              <w:t>Тема 2. Аналіз та управління бізнес-процесами суб’єктів міжнародного бізнесу</w:t>
            </w:r>
          </w:p>
        </w:tc>
        <w:tc>
          <w:tcPr>
            <w:tcW w:w="2092" w:type="dxa"/>
          </w:tcPr>
          <w:p>
            <w:pPr>
              <w:pStyle w:val="19"/>
              <w:jc w:val="center"/>
              <w:rPr>
                <w:bCs/>
                <w:color w:val="000000"/>
              </w:rPr>
            </w:pPr>
            <w:r>
              <w:rPr>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3</w:t>
            </w:r>
          </w:p>
        </w:tc>
        <w:tc>
          <w:tcPr>
            <w:tcW w:w="6946" w:type="dxa"/>
          </w:tcPr>
          <w:p>
            <w:r>
              <w:t>Тема 3. Міжнародні професійні стандарти бізнес-аналізу</w:t>
            </w:r>
          </w:p>
        </w:tc>
        <w:tc>
          <w:tcPr>
            <w:tcW w:w="2092" w:type="dxa"/>
          </w:tcPr>
          <w:p>
            <w:pPr>
              <w:pStyle w:val="19"/>
              <w:jc w:val="center"/>
              <w:rPr>
                <w:bCs/>
                <w:color w:val="000000"/>
              </w:rPr>
            </w:pPr>
            <w:r>
              <w:rPr>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6946" w:type="dxa"/>
          </w:tcPr>
          <w:p>
            <w:r>
              <w:rPr>
                <w:b/>
                <w:bCs/>
              </w:rPr>
              <w:t>Кредит 3.</w:t>
            </w:r>
            <w:r>
              <w:t xml:space="preserve"> Практичний аспект міжнародної бізнес-аналітики</w:t>
            </w:r>
          </w:p>
        </w:tc>
        <w:tc>
          <w:tcPr>
            <w:tcW w:w="2092" w:type="dxa"/>
          </w:tcPr>
          <w:p>
            <w:pPr>
              <w:pStyle w:val="19"/>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4</w:t>
            </w:r>
          </w:p>
        </w:tc>
        <w:tc>
          <w:tcPr>
            <w:tcW w:w="6946" w:type="dxa"/>
          </w:tcPr>
          <w:p>
            <w:r>
              <w:t>Тема 4. Планування та моніторинг бізнес-аналізу суб’єкта міжнародного бізнесу</w:t>
            </w:r>
          </w:p>
        </w:tc>
        <w:tc>
          <w:tcPr>
            <w:tcW w:w="2092" w:type="dxa"/>
          </w:tcPr>
          <w:p>
            <w:pPr>
              <w:pStyle w:val="19"/>
              <w:jc w:val="center"/>
              <w:rPr>
                <w:bCs/>
                <w:color w:val="000000"/>
              </w:rPr>
            </w:pPr>
            <w:r>
              <w:rPr>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9038" w:type="dxa"/>
            <w:gridSpan w:val="2"/>
          </w:tcPr>
          <w:p>
            <w:pPr>
              <w:pStyle w:val="19"/>
              <w:rPr>
                <w:b/>
                <w:bCs/>
                <w:color w:val="000000"/>
              </w:rPr>
            </w:pPr>
            <w:r>
              <w:rPr>
                <w:b/>
                <w:bCs/>
              </w:rPr>
              <w:t xml:space="preserve">Кредит 4. </w:t>
            </w:r>
            <w:r>
              <w:t>Бізнес-моделі та управлінські рішення на підприємствах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5</w:t>
            </w:r>
          </w:p>
        </w:tc>
        <w:tc>
          <w:tcPr>
            <w:tcW w:w="6946" w:type="dxa"/>
          </w:tcPr>
          <w:p>
            <w:r>
              <w:t>Тема 5. Методи виконання задач бізнес-аналізу</w:t>
            </w:r>
          </w:p>
        </w:tc>
        <w:tc>
          <w:tcPr>
            <w:tcW w:w="2092" w:type="dxa"/>
          </w:tcPr>
          <w:p>
            <w:pPr>
              <w:pStyle w:val="19"/>
              <w:jc w:val="center"/>
              <w:rPr>
                <w:bCs/>
                <w:color w:val="000000"/>
              </w:rPr>
            </w:pPr>
            <w:r>
              <w:rPr>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6946" w:type="dxa"/>
          </w:tcPr>
          <w:p>
            <w:r>
              <w:rPr>
                <w:b/>
                <w:bCs/>
              </w:rPr>
              <w:t>Кредит 5.</w:t>
            </w:r>
            <w:r>
              <w:t xml:space="preserve"> Моделювання бізнес-процесів</w:t>
            </w:r>
          </w:p>
        </w:tc>
        <w:tc>
          <w:tcPr>
            <w:tcW w:w="2092" w:type="dxa"/>
          </w:tcPr>
          <w:p>
            <w:pPr>
              <w:pStyle w:val="19"/>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6</w:t>
            </w:r>
          </w:p>
        </w:tc>
        <w:tc>
          <w:tcPr>
            <w:tcW w:w="6946" w:type="dxa"/>
          </w:tcPr>
          <w:p>
            <w:pPr>
              <w:pStyle w:val="19"/>
              <w:rPr>
                <w:color w:val="000000"/>
              </w:rPr>
            </w:pPr>
            <w:r>
              <w:t>Тема 6. Моделювання бізнес-процесів суб’єктів міжнародного бізнесу</w:t>
            </w:r>
          </w:p>
        </w:tc>
        <w:tc>
          <w:tcPr>
            <w:tcW w:w="2092" w:type="dxa"/>
          </w:tcPr>
          <w:p>
            <w:pPr>
              <w:pStyle w:val="19"/>
              <w:jc w:val="center"/>
              <w:rPr>
                <w:bCs/>
                <w:color w:val="000000"/>
              </w:rPr>
            </w:pPr>
            <w:r>
              <w:rPr>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6946" w:type="dxa"/>
          </w:tcPr>
          <w:p>
            <w:pPr>
              <w:pStyle w:val="19"/>
            </w:pPr>
            <w:r>
              <w:rPr>
                <w:b/>
                <w:bCs/>
              </w:rPr>
              <w:t>Кредит 6.</w:t>
            </w:r>
            <w:r>
              <w:t xml:space="preserve"> Актуальні напрями розвитку систем бізнес аналітики</w:t>
            </w:r>
          </w:p>
        </w:tc>
        <w:tc>
          <w:tcPr>
            <w:tcW w:w="2092" w:type="dxa"/>
          </w:tcPr>
          <w:p>
            <w:pPr>
              <w:pStyle w:val="19"/>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7</w:t>
            </w:r>
          </w:p>
        </w:tc>
        <w:tc>
          <w:tcPr>
            <w:tcW w:w="6946" w:type="dxa"/>
          </w:tcPr>
          <w:p>
            <w:pPr>
              <w:pStyle w:val="19"/>
              <w:rPr>
                <w:color w:val="000000"/>
              </w:rPr>
            </w:pPr>
            <w:r>
              <w:t>Тема 7. Модель бізнес-аналітики підприємства в контексті стратегічного управління</w:t>
            </w:r>
          </w:p>
        </w:tc>
        <w:tc>
          <w:tcPr>
            <w:tcW w:w="2092" w:type="dxa"/>
          </w:tcPr>
          <w:p>
            <w:pPr>
              <w:pStyle w:val="19"/>
              <w:jc w:val="center"/>
              <w:rPr>
                <w:bCs/>
                <w:color w:val="000000"/>
              </w:rPr>
            </w:pPr>
            <w:r>
              <w:rPr>
                <w:bC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
                <w:bCs/>
                <w:color w:val="000000"/>
              </w:rPr>
            </w:pPr>
          </w:p>
        </w:tc>
        <w:tc>
          <w:tcPr>
            <w:tcW w:w="6946" w:type="dxa"/>
          </w:tcPr>
          <w:p>
            <w:pPr>
              <w:pStyle w:val="19"/>
              <w:rPr>
                <w:b/>
                <w:bCs/>
                <w:color w:val="000000"/>
              </w:rPr>
            </w:pPr>
            <w:r>
              <w:rPr>
                <w:b/>
                <w:bCs/>
                <w:color w:val="000000"/>
              </w:rPr>
              <w:t>Разом</w:t>
            </w:r>
          </w:p>
        </w:tc>
        <w:tc>
          <w:tcPr>
            <w:tcW w:w="2092" w:type="dxa"/>
          </w:tcPr>
          <w:p>
            <w:pPr>
              <w:pStyle w:val="19"/>
              <w:jc w:val="center"/>
              <w:rPr>
                <w:bCs/>
                <w:color w:val="000000"/>
              </w:rPr>
            </w:pPr>
            <w:r>
              <w:rPr>
                <w:bCs/>
                <w:color w:val="000000"/>
              </w:rPr>
              <w:t>20</w:t>
            </w:r>
          </w:p>
        </w:tc>
      </w:tr>
    </w:tbl>
    <w:p>
      <w:pPr>
        <w:jc w:val="center"/>
        <w:rPr>
          <w:b/>
          <w:bCs/>
          <w:color w:val="000000"/>
          <w:sz w:val="22"/>
          <w:szCs w:val="22"/>
        </w:rPr>
      </w:pPr>
    </w:p>
    <w:p>
      <w:pPr>
        <w:ind w:firstLine="567"/>
        <w:jc w:val="center"/>
        <w:rPr>
          <w:b/>
          <w:lang w:val="ru-RU" w:eastAsia="ru-RU"/>
        </w:rPr>
      </w:pPr>
    </w:p>
    <w:p>
      <w:pPr>
        <w:ind w:firstLine="567"/>
        <w:jc w:val="center"/>
        <w:rPr>
          <w:b/>
          <w:lang w:eastAsia="ru-RU"/>
        </w:rPr>
      </w:pPr>
      <w:r>
        <w:rPr>
          <w:b/>
          <w:lang w:val="ru-RU" w:eastAsia="ru-RU"/>
        </w:rPr>
        <w:t xml:space="preserve">5. Теми </w:t>
      </w:r>
      <w:r>
        <w:rPr>
          <w:b/>
          <w:lang w:eastAsia="ru-RU"/>
        </w:rPr>
        <w:t>практичних занять</w:t>
      </w:r>
    </w:p>
    <w:p>
      <w:pPr>
        <w:jc w:val="center"/>
        <w:rPr>
          <w:b/>
          <w:bCs/>
          <w:color w:val="000000"/>
        </w:rPr>
      </w:pPr>
      <w:r>
        <w:rPr>
          <w:b/>
          <w:bCs/>
          <w:color w:val="000000"/>
        </w:rPr>
        <w:t>Денна форма навчання</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946"/>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№п/п</w:t>
            </w:r>
          </w:p>
        </w:tc>
        <w:tc>
          <w:tcPr>
            <w:tcW w:w="6946" w:type="dxa"/>
          </w:tcPr>
          <w:p>
            <w:pPr>
              <w:pStyle w:val="19"/>
              <w:jc w:val="center"/>
              <w:rPr>
                <w:bCs/>
                <w:color w:val="000000"/>
              </w:rPr>
            </w:pPr>
            <w:r>
              <w:rPr>
                <w:bCs/>
                <w:color w:val="000000"/>
              </w:rPr>
              <w:t>Назва теми</w:t>
            </w:r>
          </w:p>
        </w:tc>
        <w:tc>
          <w:tcPr>
            <w:tcW w:w="2092" w:type="dxa"/>
          </w:tcPr>
          <w:p>
            <w:pPr>
              <w:pStyle w:val="19"/>
              <w:rPr>
                <w:bCs/>
                <w:color w:val="000000"/>
              </w:rPr>
            </w:pPr>
            <w:r>
              <w:rPr>
                <w:bCs/>
                <w:color w:val="000000"/>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p>
        </w:tc>
        <w:tc>
          <w:tcPr>
            <w:tcW w:w="9038" w:type="dxa"/>
            <w:gridSpan w:val="2"/>
          </w:tcPr>
          <w:p>
            <w:pPr>
              <w:pStyle w:val="19"/>
              <w:rPr>
                <w:bCs/>
                <w:color w:val="000000"/>
              </w:rPr>
            </w:pPr>
            <w:r>
              <w:rPr>
                <w:b/>
              </w:rPr>
              <w:t xml:space="preserve">Кредит 1. </w:t>
            </w:r>
            <w:r>
              <w:t>Теоретико-функціональні основи та елементи бізнес-аналітики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1</w:t>
            </w:r>
          </w:p>
        </w:tc>
        <w:tc>
          <w:tcPr>
            <w:tcW w:w="6946" w:type="dxa"/>
          </w:tcPr>
          <w:p>
            <w:pPr>
              <w:autoSpaceDE w:val="0"/>
              <w:autoSpaceDN w:val="0"/>
              <w:adjustRightInd w:val="0"/>
              <w:jc w:val="both"/>
              <w:rPr>
                <w:rFonts w:eastAsia="Calibri"/>
                <w:bCs/>
              </w:rPr>
            </w:pPr>
            <w:r>
              <w:t>Тема 1. Теоретичні основи та стандарти фінансової бізнес-аналітики</w:t>
            </w:r>
          </w:p>
        </w:tc>
        <w:tc>
          <w:tcPr>
            <w:tcW w:w="2092" w:type="dxa"/>
          </w:tcPr>
          <w:p>
            <w:pPr>
              <w:pStyle w:val="19"/>
              <w:jc w:val="center"/>
              <w:rPr>
                <w:bCs/>
                <w:color w:val="000000"/>
              </w:rPr>
            </w:pPr>
            <w:r>
              <w:rPr>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p>
        </w:tc>
        <w:tc>
          <w:tcPr>
            <w:tcW w:w="9038" w:type="dxa"/>
            <w:gridSpan w:val="2"/>
          </w:tcPr>
          <w:p>
            <w:pPr>
              <w:pStyle w:val="19"/>
              <w:jc w:val="center"/>
              <w:rPr>
                <w:bCs/>
                <w:color w:val="000000"/>
              </w:rPr>
            </w:pPr>
            <w:r>
              <w:rPr>
                <w:b/>
              </w:rPr>
              <w:t>Кредит 2.</w:t>
            </w:r>
            <w:r>
              <w:t xml:space="preserve"> Сучасні концепції системи підтримки прийняття управлінських рішень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2</w:t>
            </w:r>
          </w:p>
        </w:tc>
        <w:tc>
          <w:tcPr>
            <w:tcW w:w="6946" w:type="dxa"/>
          </w:tcPr>
          <w:p>
            <w:pPr>
              <w:autoSpaceDE w:val="0"/>
              <w:autoSpaceDN w:val="0"/>
              <w:adjustRightInd w:val="0"/>
              <w:jc w:val="both"/>
            </w:pPr>
            <w:r>
              <w:t>Тема 2. Аналіз та управління бізнес-процесами суб’єктів міжнародного бізнесу</w:t>
            </w:r>
          </w:p>
        </w:tc>
        <w:tc>
          <w:tcPr>
            <w:tcW w:w="2092" w:type="dxa"/>
          </w:tcPr>
          <w:p>
            <w:pPr>
              <w:pStyle w:val="19"/>
              <w:jc w:val="center"/>
              <w:rPr>
                <w:bCs/>
                <w:color w:val="000000"/>
              </w:rPr>
            </w:pPr>
            <w:r>
              <w:rPr>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3</w:t>
            </w:r>
          </w:p>
        </w:tc>
        <w:tc>
          <w:tcPr>
            <w:tcW w:w="6946" w:type="dxa"/>
          </w:tcPr>
          <w:p>
            <w:r>
              <w:t>Тема 3. Міжнародні професійні стандарти бізнес-аналізу</w:t>
            </w:r>
          </w:p>
        </w:tc>
        <w:tc>
          <w:tcPr>
            <w:tcW w:w="2092" w:type="dxa"/>
          </w:tcPr>
          <w:p>
            <w:pPr>
              <w:pStyle w:val="19"/>
              <w:jc w:val="center"/>
              <w:rPr>
                <w:bCs/>
                <w:color w:val="000000"/>
              </w:rPr>
            </w:pPr>
            <w:r>
              <w:rPr>
                <w:bCs/>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6946" w:type="dxa"/>
          </w:tcPr>
          <w:p>
            <w:r>
              <w:rPr>
                <w:b/>
                <w:bCs/>
              </w:rPr>
              <w:t>Кредит 3.</w:t>
            </w:r>
            <w:r>
              <w:t xml:space="preserve"> Практичний аспект міжнародної бізнес-аналітики</w:t>
            </w:r>
          </w:p>
        </w:tc>
        <w:tc>
          <w:tcPr>
            <w:tcW w:w="2092" w:type="dxa"/>
          </w:tcPr>
          <w:p>
            <w:pPr>
              <w:pStyle w:val="19"/>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4</w:t>
            </w:r>
          </w:p>
        </w:tc>
        <w:tc>
          <w:tcPr>
            <w:tcW w:w="6946" w:type="dxa"/>
          </w:tcPr>
          <w:p>
            <w:r>
              <w:t>Тема 4. Планування та моніторинг бізнес-аналізу суб’єкта міжнародного бізнесу</w:t>
            </w:r>
          </w:p>
        </w:tc>
        <w:tc>
          <w:tcPr>
            <w:tcW w:w="2092" w:type="dxa"/>
          </w:tcPr>
          <w:p>
            <w:pPr>
              <w:pStyle w:val="19"/>
              <w:jc w:val="center"/>
              <w:rPr>
                <w:bCs/>
                <w:color w:val="000000"/>
              </w:rPr>
            </w:pPr>
            <w:r>
              <w:rPr>
                <w:bCs/>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9038" w:type="dxa"/>
            <w:gridSpan w:val="2"/>
          </w:tcPr>
          <w:p>
            <w:pPr>
              <w:pStyle w:val="19"/>
              <w:rPr>
                <w:b/>
                <w:bCs/>
                <w:color w:val="000000"/>
              </w:rPr>
            </w:pPr>
            <w:r>
              <w:rPr>
                <w:b/>
                <w:bCs/>
              </w:rPr>
              <w:t xml:space="preserve">Кредит 4. </w:t>
            </w:r>
            <w:r>
              <w:t>Бізнес-моделі та управлінські рішення на підприємствах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5</w:t>
            </w:r>
          </w:p>
        </w:tc>
        <w:tc>
          <w:tcPr>
            <w:tcW w:w="6946" w:type="dxa"/>
          </w:tcPr>
          <w:p>
            <w:r>
              <w:t>Тема 5. Методи виконання задач бізнес-аналізу</w:t>
            </w:r>
          </w:p>
        </w:tc>
        <w:tc>
          <w:tcPr>
            <w:tcW w:w="2092" w:type="dxa"/>
          </w:tcPr>
          <w:p>
            <w:pPr>
              <w:pStyle w:val="19"/>
              <w:jc w:val="center"/>
              <w:rPr>
                <w:bCs/>
                <w:color w:val="000000"/>
              </w:rPr>
            </w:pPr>
            <w:r>
              <w:rPr>
                <w:bCs/>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6946" w:type="dxa"/>
          </w:tcPr>
          <w:p>
            <w:r>
              <w:rPr>
                <w:b/>
                <w:bCs/>
              </w:rPr>
              <w:t>Кредит 5.</w:t>
            </w:r>
            <w:r>
              <w:t xml:space="preserve"> Моделювання бізнес-процесів</w:t>
            </w:r>
          </w:p>
        </w:tc>
        <w:tc>
          <w:tcPr>
            <w:tcW w:w="2092" w:type="dxa"/>
          </w:tcPr>
          <w:p>
            <w:pPr>
              <w:pStyle w:val="19"/>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6</w:t>
            </w:r>
          </w:p>
        </w:tc>
        <w:tc>
          <w:tcPr>
            <w:tcW w:w="6946" w:type="dxa"/>
          </w:tcPr>
          <w:p>
            <w:pPr>
              <w:pStyle w:val="19"/>
              <w:rPr>
                <w:color w:val="000000"/>
              </w:rPr>
            </w:pPr>
            <w:r>
              <w:t>Тема 6. Моделювання бізнес-процесів суб’єктів міжнародного бізнесу</w:t>
            </w:r>
          </w:p>
        </w:tc>
        <w:tc>
          <w:tcPr>
            <w:tcW w:w="2092" w:type="dxa"/>
          </w:tcPr>
          <w:p>
            <w:pPr>
              <w:pStyle w:val="19"/>
              <w:jc w:val="center"/>
              <w:rPr>
                <w:bCs/>
                <w:color w:val="000000"/>
              </w:rPr>
            </w:pPr>
            <w:r>
              <w:rPr>
                <w:bCs/>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6946" w:type="dxa"/>
          </w:tcPr>
          <w:p>
            <w:pPr>
              <w:pStyle w:val="19"/>
            </w:pPr>
            <w:r>
              <w:rPr>
                <w:b/>
                <w:bCs/>
              </w:rPr>
              <w:t>Кредит 6.</w:t>
            </w:r>
            <w:r>
              <w:t xml:space="preserve"> Актуальні напрями розвитку систем бізнес аналітики</w:t>
            </w:r>
          </w:p>
        </w:tc>
        <w:tc>
          <w:tcPr>
            <w:tcW w:w="2092" w:type="dxa"/>
          </w:tcPr>
          <w:p>
            <w:pPr>
              <w:pStyle w:val="19"/>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7</w:t>
            </w:r>
          </w:p>
        </w:tc>
        <w:tc>
          <w:tcPr>
            <w:tcW w:w="6946" w:type="dxa"/>
          </w:tcPr>
          <w:p>
            <w:pPr>
              <w:pStyle w:val="19"/>
              <w:rPr>
                <w:color w:val="000000"/>
              </w:rPr>
            </w:pPr>
            <w:r>
              <w:t>Тема 7. Модель бізнес-аналітики підприємства в контексті стратегічного управління</w:t>
            </w:r>
          </w:p>
        </w:tc>
        <w:tc>
          <w:tcPr>
            <w:tcW w:w="2092" w:type="dxa"/>
          </w:tcPr>
          <w:p>
            <w:pPr>
              <w:pStyle w:val="19"/>
              <w:jc w:val="center"/>
              <w:rPr>
                <w:bCs/>
                <w:color w:val="000000"/>
              </w:rPr>
            </w:pPr>
            <w:r>
              <w:rPr>
                <w:bCs/>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
                <w:bCs/>
                <w:color w:val="000000"/>
              </w:rPr>
            </w:pPr>
          </w:p>
        </w:tc>
        <w:tc>
          <w:tcPr>
            <w:tcW w:w="6946" w:type="dxa"/>
          </w:tcPr>
          <w:p>
            <w:pPr>
              <w:pStyle w:val="19"/>
              <w:rPr>
                <w:b/>
                <w:bCs/>
                <w:color w:val="000000"/>
              </w:rPr>
            </w:pPr>
            <w:r>
              <w:rPr>
                <w:b/>
                <w:bCs/>
                <w:color w:val="000000"/>
              </w:rPr>
              <w:t>Разом</w:t>
            </w:r>
          </w:p>
        </w:tc>
        <w:tc>
          <w:tcPr>
            <w:tcW w:w="2092" w:type="dxa"/>
          </w:tcPr>
          <w:p>
            <w:pPr>
              <w:pStyle w:val="19"/>
              <w:jc w:val="center"/>
              <w:rPr>
                <w:bCs/>
                <w:color w:val="000000"/>
              </w:rPr>
            </w:pPr>
            <w:r>
              <w:rPr>
                <w:bCs/>
                <w:color w:val="000000"/>
              </w:rPr>
              <w:t>40</w:t>
            </w:r>
          </w:p>
        </w:tc>
      </w:tr>
    </w:tbl>
    <w:p>
      <w:pPr>
        <w:ind w:firstLine="567"/>
        <w:jc w:val="center"/>
        <w:rPr>
          <w:b/>
          <w:bCs/>
          <w:lang w:eastAsia="ru-RU"/>
        </w:rPr>
      </w:pPr>
    </w:p>
    <w:p>
      <w:pPr>
        <w:jc w:val="center"/>
        <w:rPr>
          <w:color w:val="000000"/>
        </w:rPr>
      </w:pPr>
    </w:p>
    <w:p>
      <w:pPr>
        <w:ind w:firstLine="567"/>
        <w:jc w:val="center"/>
        <w:rPr>
          <w:b/>
          <w:lang w:eastAsia="ru-RU"/>
        </w:rPr>
      </w:pPr>
      <w:r>
        <w:rPr>
          <w:b/>
          <w:lang w:val="ru-RU" w:eastAsia="ru-RU"/>
        </w:rPr>
        <w:t>6. Л</w:t>
      </w:r>
      <w:r>
        <w:rPr>
          <w:b/>
          <w:lang w:eastAsia="ru-RU"/>
        </w:rPr>
        <w:t>абораторні заняття</w:t>
      </w:r>
    </w:p>
    <w:p>
      <w:pPr>
        <w:ind w:firstLine="567"/>
        <w:jc w:val="center"/>
        <w:rPr>
          <w:b/>
          <w:i/>
          <w:lang w:eastAsia="ru-RU"/>
        </w:rPr>
      </w:pPr>
      <w:r>
        <w:rPr>
          <w:b/>
          <w:i/>
          <w:lang w:eastAsia="ru-RU"/>
        </w:rPr>
        <w:t>Не передбачено навчальним планом</w:t>
      </w:r>
    </w:p>
    <w:p>
      <w:pPr>
        <w:ind w:left="7513" w:hanging="7513"/>
        <w:jc w:val="center"/>
        <w:rPr>
          <w:b/>
        </w:rPr>
      </w:pPr>
    </w:p>
    <w:p>
      <w:pPr>
        <w:ind w:left="7513" w:hanging="7513"/>
        <w:jc w:val="center"/>
        <w:rPr>
          <w:b/>
        </w:rPr>
      </w:pPr>
      <w:r>
        <w:rPr>
          <w:b/>
        </w:rPr>
        <w:t>7. Самостійна робота</w:t>
      </w:r>
    </w:p>
    <w:p>
      <w:pPr>
        <w:jc w:val="center"/>
        <w:rPr>
          <w:b/>
          <w:bCs/>
          <w:color w:val="000000"/>
        </w:rPr>
      </w:pPr>
      <w:r>
        <w:rPr>
          <w:b/>
          <w:bCs/>
          <w:color w:val="000000"/>
        </w:rPr>
        <w:t>Денна форма навчання</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946"/>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№п/п</w:t>
            </w:r>
          </w:p>
        </w:tc>
        <w:tc>
          <w:tcPr>
            <w:tcW w:w="6946" w:type="dxa"/>
          </w:tcPr>
          <w:p>
            <w:pPr>
              <w:pStyle w:val="19"/>
              <w:jc w:val="center"/>
              <w:rPr>
                <w:bCs/>
                <w:color w:val="000000"/>
              </w:rPr>
            </w:pPr>
            <w:r>
              <w:rPr>
                <w:bCs/>
                <w:color w:val="000000"/>
              </w:rPr>
              <w:t>Назва теми</w:t>
            </w:r>
          </w:p>
        </w:tc>
        <w:tc>
          <w:tcPr>
            <w:tcW w:w="2092" w:type="dxa"/>
          </w:tcPr>
          <w:p>
            <w:pPr>
              <w:pStyle w:val="19"/>
              <w:rPr>
                <w:bCs/>
                <w:color w:val="000000"/>
              </w:rPr>
            </w:pPr>
            <w:r>
              <w:rPr>
                <w:bCs/>
                <w:color w:val="000000"/>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p>
        </w:tc>
        <w:tc>
          <w:tcPr>
            <w:tcW w:w="9038" w:type="dxa"/>
            <w:gridSpan w:val="2"/>
          </w:tcPr>
          <w:p>
            <w:pPr>
              <w:pStyle w:val="19"/>
              <w:rPr>
                <w:bCs/>
                <w:color w:val="000000"/>
              </w:rPr>
            </w:pPr>
            <w:r>
              <w:rPr>
                <w:b/>
              </w:rPr>
              <w:t xml:space="preserve">Кредит 1. </w:t>
            </w:r>
            <w:r>
              <w:t>Теоретико-функціональні основи та елементи бізнес-аналітики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1</w:t>
            </w:r>
          </w:p>
        </w:tc>
        <w:tc>
          <w:tcPr>
            <w:tcW w:w="6946" w:type="dxa"/>
          </w:tcPr>
          <w:p>
            <w:pPr>
              <w:autoSpaceDE w:val="0"/>
              <w:autoSpaceDN w:val="0"/>
              <w:adjustRightInd w:val="0"/>
              <w:jc w:val="both"/>
              <w:rPr>
                <w:rFonts w:eastAsia="Calibri"/>
                <w:bCs/>
              </w:rPr>
            </w:pPr>
            <w:r>
              <w:t>Тема 1. Теоретичні основи та стандарти фінансової бізнес-аналітики</w:t>
            </w:r>
          </w:p>
        </w:tc>
        <w:tc>
          <w:tcPr>
            <w:tcW w:w="2092" w:type="dxa"/>
          </w:tcPr>
          <w:p>
            <w:pPr>
              <w:pStyle w:val="19"/>
              <w:jc w:val="center"/>
              <w:rPr>
                <w:bCs/>
                <w:color w:val="000000"/>
              </w:rPr>
            </w:pPr>
            <w:r>
              <w:rPr>
                <w:bCs/>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p>
        </w:tc>
        <w:tc>
          <w:tcPr>
            <w:tcW w:w="9038" w:type="dxa"/>
            <w:gridSpan w:val="2"/>
          </w:tcPr>
          <w:p>
            <w:pPr>
              <w:pStyle w:val="19"/>
              <w:jc w:val="center"/>
              <w:rPr>
                <w:bCs/>
                <w:color w:val="000000"/>
              </w:rPr>
            </w:pPr>
            <w:r>
              <w:rPr>
                <w:b/>
              </w:rPr>
              <w:t>Кредит 2.</w:t>
            </w:r>
            <w:r>
              <w:t xml:space="preserve"> Сучасні концепції системи підтримки прийняття управлінських рішень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Cs/>
                <w:color w:val="000000"/>
              </w:rPr>
            </w:pPr>
            <w:r>
              <w:rPr>
                <w:bCs/>
                <w:color w:val="000000"/>
              </w:rPr>
              <w:t>2</w:t>
            </w:r>
          </w:p>
        </w:tc>
        <w:tc>
          <w:tcPr>
            <w:tcW w:w="6946" w:type="dxa"/>
          </w:tcPr>
          <w:p>
            <w:pPr>
              <w:autoSpaceDE w:val="0"/>
              <w:autoSpaceDN w:val="0"/>
              <w:adjustRightInd w:val="0"/>
              <w:jc w:val="both"/>
            </w:pPr>
            <w:r>
              <w:t>Тема 2. Аналіз та управління бізнес-процесами суб’єктів міжнародного бізнесу</w:t>
            </w:r>
          </w:p>
        </w:tc>
        <w:tc>
          <w:tcPr>
            <w:tcW w:w="2092" w:type="dxa"/>
          </w:tcPr>
          <w:p>
            <w:pPr>
              <w:pStyle w:val="19"/>
              <w:jc w:val="center"/>
              <w:rPr>
                <w:bCs/>
                <w:color w:val="000000"/>
              </w:rPr>
            </w:pPr>
            <w:r>
              <w:rPr>
                <w:bCs/>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3</w:t>
            </w:r>
          </w:p>
        </w:tc>
        <w:tc>
          <w:tcPr>
            <w:tcW w:w="6946" w:type="dxa"/>
          </w:tcPr>
          <w:p>
            <w:r>
              <w:t>Тема 3. Міжнародні професійні стандарти бізнес-аналізу</w:t>
            </w:r>
          </w:p>
        </w:tc>
        <w:tc>
          <w:tcPr>
            <w:tcW w:w="2092" w:type="dxa"/>
          </w:tcPr>
          <w:p>
            <w:pPr>
              <w:pStyle w:val="19"/>
              <w:jc w:val="center"/>
              <w:rPr>
                <w:bCs/>
                <w:color w:val="000000"/>
              </w:rPr>
            </w:pPr>
            <w:r>
              <w:rPr>
                <w:bCs/>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6946" w:type="dxa"/>
          </w:tcPr>
          <w:p>
            <w:r>
              <w:rPr>
                <w:b/>
                <w:bCs/>
              </w:rPr>
              <w:t>Кредит 3.</w:t>
            </w:r>
            <w:r>
              <w:t xml:space="preserve"> Практичний аспект міжнародної бізнес-аналітики</w:t>
            </w:r>
          </w:p>
        </w:tc>
        <w:tc>
          <w:tcPr>
            <w:tcW w:w="2092" w:type="dxa"/>
          </w:tcPr>
          <w:p>
            <w:pPr>
              <w:pStyle w:val="19"/>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4</w:t>
            </w:r>
          </w:p>
        </w:tc>
        <w:tc>
          <w:tcPr>
            <w:tcW w:w="6946" w:type="dxa"/>
          </w:tcPr>
          <w:p>
            <w:r>
              <w:t>Тема 4. Планування та моніторинг бізнес-аналізу суб’єкта міжнародного бізнесу</w:t>
            </w:r>
          </w:p>
        </w:tc>
        <w:tc>
          <w:tcPr>
            <w:tcW w:w="2092" w:type="dxa"/>
          </w:tcPr>
          <w:p>
            <w:pPr>
              <w:pStyle w:val="19"/>
              <w:jc w:val="center"/>
              <w:rPr>
                <w:bCs/>
                <w:color w:val="000000"/>
              </w:rPr>
            </w:pPr>
            <w:r>
              <w:rPr>
                <w:bCs/>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9038" w:type="dxa"/>
            <w:gridSpan w:val="2"/>
          </w:tcPr>
          <w:p>
            <w:pPr>
              <w:pStyle w:val="19"/>
              <w:rPr>
                <w:b/>
                <w:bCs/>
                <w:color w:val="000000"/>
              </w:rPr>
            </w:pPr>
            <w:r>
              <w:rPr>
                <w:b/>
                <w:bCs/>
              </w:rPr>
              <w:t xml:space="preserve">Кредит 4. </w:t>
            </w:r>
            <w:r>
              <w:t>Бізнес-моделі та управлінські рішення на підприємствах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5</w:t>
            </w:r>
          </w:p>
        </w:tc>
        <w:tc>
          <w:tcPr>
            <w:tcW w:w="6946" w:type="dxa"/>
          </w:tcPr>
          <w:p>
            <w:r>
              <w:t>Тема 5. Методи виконання задач бізнес-аналізу</w:t>
            </w:r>
          </w:p>
        </w:tc>
        <w:tc>
          <w:tcPr>
            <w:tcW w:w="2092" w:type="dxa"/>
          </w:tcPr>
          <w:p>
            <w:pPr>
              <w:pStyle w:val="19"/>
              <w:jc w:val="center"/>
              <w:rPr>
                <w:bCs/>
                <w:color w:val="000000"/>
              </w:rPr>
            </w:pPr>
            <w:r>
              <w:rPr>
                <w:bCs/>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6946" w:type="dxa"/>
          </w:tcPr>
          <w:p>
            <w:r>
              <w:rPr>
                <w:b/>
                <w:bCs/>
              </w:rPr>
              <w:t>Кредит 5.</w:t>
            </w:r>
            <w:r>
              <w:t xml:space="preserve"> Моделювання бізнес-процесів</w:t>
            </w:r>
          </w:p>
        </w:tc>
        <w:tc>
          <w:tcPr>
            <w:tcW w:w="2092" w:type="dxa"/>
          </w:tcPr>
          <w:p>
            <w:pPr>
              <w:pStyle w:val="19"/>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6</w:t>
            </w:r>
          </w:p>
        </w:tc>
        <w:tc>
          <w:tcPr>
            <w:tcW w:w="6946" w:type="dxa"/>
          </w:tcPr>
          <w:p>
            <w:pPr>
              <w:pStyle w:val="19"/>
              <w:rPr>
                <w:color w:val="000000"/>
              </w:rPr>
            </w:pPr>
            <w:r>
              <w:t>Тема 6. Моделювання бізнес-процесів суб’єктів міжнародного бізнесу</w:t>
            </w:r>
          </w:p>
        </w:tc>
        <w:tc>
          <w:tcPr>
            <w:tcW w:w="2092" w:type="dxa"/>
          </w:tcPr>
          <w:p>
            <w:pPr>
              <w:pStyle w:val="19"/>
              <w:jc w:val="center"/>
              <w:rPr>
                <w:bCs/>
                <w:color w:val="000000"/>
              </w:rPr>
            </w:pPr>
            <w:r>
              <w:rPr>
                <w:bCs/>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p>
        </w:tc>
        <w:tc>
          <w:tcPr>
            <w:tcW w:w="6946" w:type="dxa"/>
          </w:tcPr>
          <w:p>
            <w:pPr>
              <w:pStyle w:val="19"/>
            </w:pPr>
            <w:r>
              <w:rPr>
                <w:b/>
                <w:bCs/>
              </w:rPr>
              <w:t>Кредит 6.</w:t>
            </w:r>
            <w:r>
              <w:t xml:space="preserve"> Актуальні напрями розвитку систем бізнес аналітики</w:t>
            </w:r>
          </w:p>
        </w:tc>
        <w:tc>
          <w:tcPr>
            <w:tcW w:w="2092" w:type="dxa"/>
          </w:tcPr>
          <w:p>
            <w:pPr>
              <w:pStyle w:val="19"/>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color w:val="000000"/>
              </w:rPr>
            </w:pPr>
            <w:r>
              <w:rPr>
                <w:color w:val="000000"/>
              </w:rPr>
              <w:t>7</w:t>
            </w:r>
          </w:p>
        </w:tc>
        <w:tc>
          <w:tcPr>
            <w:tcW w:w="6946" w:type="dxa"/>
          </w:tcPr>
          <w:p>
            <w:pPr>
              <w:pStyle w:val="19"/>
              <w:rPr>
                <w:color w:val="000000"/>
              </w:rPr>
            </w:pPr>
            <w:r>
              <w:t>Тема 7. Модель бізнес-аналітики підприємства в контексті стратегічного управління</w:t>
            </w:r>
          </w:p>
        </w:tc>
        <w:tc>
          <w:tcPr>
            <w:tcW w:w="2092" w:type="dxa"/>
          </w:tcPr>
          <w:p>
            <w:pPr>
              <w:pStyle w:val="19"/>
              <w:jc w:val="center"/>
              <w:rPr>
                <w:bCs/>
                <w:color w:val="000000"/>
              </w:rPr>
            </w:pPr>
            <w:r>
              <w:rPr>
                <w:bCs/>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9"/>
              <w:rPr>
                <w:b/>
                <w:bCs/>
                <w:color w:val="000000"/>
              </w:rPr>
            </w:pPr>
          </w:p>
        </w:tc>
        <w:tc>
          <w:tcPr>
            <w:tcW w:w="6946" w:type="dxa"/>
          </w:tcPr>
          <w:p>
            <w:pPr>
              <w:pStyle w:val="19"/>
              <w:rPr>
                <w:b/>
                <w:bCs/>
                <w:color w:val="000000"/>
              </w:rPr>
            </w:pPr>
            <w:r>
              <w:rPr>
                <w:b/>
                <w:bCs/>
                <w:color w:val="000000"/>
              </w:rPr>
              <w:t>Разом</w:t>
            </w:r>
          </w:p>
        </w:tc>
        <w:tc>
          <w:tcPr>
            <w:tcW w:w="2092" w:type="dxa"/>
          </w:tcPr>
          <w:p>
            <w:pPr>
              <w:pStyle w:val="19"/>
              <w:jc w:val="center"/>
              <w:rPr>
                <w:bCs/>
                <w:color w:val="000000"/>
              </w:rPr>
            </w:pPr>
            <w:r>
              <w:rPr>
                <w:bCs/>
                <w:color w:val="000000"/>
              </w:rPr>
              <w:t>120</w:t>
            </w:r>
          </w:p>
        </w:tc>
      </w:tr>
    </w:tbl>
    <w:p>
      <w:pPr>
        <w:jc w:val="center"/>
        <w:rPr>
          <w:b/>
          <w:bCs/>
          <w:color w:val="000000"/>
        </w:rPr>
      </w:pPr>
    </w:p>
    <w:p>
      <w:pPr>
        <w:jc w:val="center"/>
        <w:rPr>
          <w:b/>
          <w:bCs/>
          <w:color w:val="000000"/>
        </w:rPr>
      </w:pPr>
    </w:p>
    <w:p>
      <w:pPr>
        <w:keepNext/>
        <w:ind w:firstLine="567"/>
        <w:jc w:val="center"/>
        <w:rPr>
          <w:b/>
          <w:bCs/>
          <w:caps/>
          <w:lang w:eastAsia="ru-RU"/>
        </w:rPr>
      </w:pPr>
      <w:r>
        <w:rPr>
          <w:b/>
          <w:bCs/>
          <w:caps/>
          <w:lang w:eastAsia="ru-RU"/>
        </w:rPr>
        <w:t xml:space="preserve">8. </w:t>
      </w:r>
      <w:r>
        <w:rPr>
          <w:b/>
          <w:bCs/>
          <w:lang w:eastAsia="ru-RU"/>
        </w:rPr>
        <w:t>Індивідуальне науково-дослідне завдання</w:t>
      </w:r>
    </w:p>
    <w:p>
      <w:pPr>
        <w:ind w:firstLine="567"/>
        <w:contextualSpacing/>
        <w:jc w:val="both"/>
      </w:pPr>
      <w:r>
        <w:t>Індивідуальне науково-дослідне завдання складається з підготовкі бізнес-проекту, використовуючи методи для обробки та аналізу великих масивів даних, які застовуються при вирішенні актуальних економічних задач в бізнесі;.</w:t>
      </w:r>
    </w:p>
    <w:p>
      <w:pPr>
        <w:ind w:firstLine="567"/>
        <w:contextualSpacing/>
        <w:jc w:val="both"/>
        <w:rPr>
          <w:rFonts w:eastAsia="Calibri"/>
        </w:rPr>
      </w:pPr>
      <w:r>
        <w:t>Підготовка та захист бізнес-проекту:</w:t>
      </w:r>
    </w:p>
    <w:p>
      <w:pPr>
        <w:ind w:firstLine="567"/>
        <w:jc w:val="both"/>
        <w:rPr>
          <w:lang w:eastAsia="ru-RU"/>
        </w:rPr>
      </w:pPr>
      <w:r>
        <w:rPr>
          <w:lang w:eastAsia="ru-RU"/>
        </w:rPr>
        <w:t>Основне завдання цього виду діяльності – навчити студентів самостійно вирішувати задачі практичного спрямування за тематикою дисципліни. Перевірити і закріпити отримані студентами теоретичні знання, навчити їх систематизувати ці знання і застосувати при дослідженні конкретної теми.</w:t>
      </w:r>
    </w:p>
    <w:p>
      <w:pPr>
        <w:ind w:firstLine="567"/>
        <w:contextualSpacing/>
        <w:jc w:val="both"/>
        <w:rPr>
          <w:lang w:eastAsia="ru-RU"/>
        </w:rPr>
      </w:pPr>
      <w:r>
        <w:rPr>
          <w:lang w:eastAsia="ru-RU"/>
        </w:rPr>
        <w:t>Загальні вимоги до виконання індивідуального завдання:</w:t>
      </w:r>
    </w:p>
    <w:p>
      <w:pPr>
        <w:tabs>
          <w:tab w:val="left" w:pos="1843"/>
        </w:tabs>
        <w:ind w:firstLine="567"/>
        <w:contextualSpacing/>
        <w:jc w:val="both"/>
        <w:rPr>
          <w:lang w:eastAsia="ru-RU"/>
        </w:rPr>
      </w:pPr>
      <w:r>
        <w:rPr>
          <w:lang w:eastAsia="ru-RU"/>
        </w:rPr>
        <w:t>1) робота виконується за заданою тематикою;</w:t>
      </w:r>
    </w:p>
    <w:p>
      <w:pPr>
        <w:tabs>
          <w:tab w:val="left" w:pos="1843"/>
        </w:tabs>
        <w:ind w:firstLine="567"/>
        <w:contextualSpacing/>
        <w:jc w:val="both"/>
        <w:rPr>
          <w:lang w:eastAsia="ru-RU"/>
        </w:rPr>
      </w:pPr>
      <w:r>
        <w:rPr>
          <w:lang w:eastAsia="ru-RU"/>
        </w:rPr>
        <w:t>2) є самостійною роботою студента;</w:t>
      </w:r>
    </w:p>
    <w:p>
      <w:pPr>
        <w:tabs>
          <w:tab w:val="left" w:pos="1843"/>
        </w:tabs>
        <w:ind w:firstLine="567"/>
        <w:contextualSpacing/>
        <w:jc w:val="both"/>
        <w:rPr>
          <w:lang w:eastAsia="ru-RU"/>
        </w:rPr>
      </w:pPr>
      <w:r>
        <w:rPr>
          <w:lang w:eastAsia="ru-RU"/>
        </w:rPr>
        <w:t>3) при розрахунках використовується фінансова звітність реально функціонуючих установ.</w:t>
      </w:r>
    </w:p>
    <w:p>
      <w:pPr>
        <w:ind w:firstLine="567"/>
        <w:contextualSpacing/>
        <w:jc w:val="center"/>
        <w:rPr>
          <w:b/>
          <w:lang w:eastAsia="ru-RU"/>
        </w:rPr>
      </w:pPr>
      <w:r>
        <w:rPr>
          <w:b/>
          <w:lang w:eastAsia="ru-RU"/>
        </w:rPr>
        <w:t>9. Форми роботи та критерії оцінювання</w:t>
      </w:r>
    </w:p>
    <w:p>
      <w:pPr>
        <w:ind w:firstLine="567"/>
        <w:contextualSpacing/>
        <w:jc w:val="center"/>
        <w:rPr>
          <w:rFonts w:eastAsia="Calibri"/>
        </w:rPr>
      </w:pPr>
      <w:r>
        <w:rPr>
          <w:rFonts w:eastAsia="Calibri"/>
        </w:rPr>
        <w:t xml:space="preserve">Рейтинговий контроль знань студентів здійснюється за 100-бальною шкалою: </w:t>
      </w:r>
    </w:p>
    <w:p>
      <w:pPr>
        <w:ind w:firstLine="567"/>
        <w:contextualSpacing/>
        <w:jc w:val="center"/>
        <w:rPr>
          <w:rFonts w:eastAsia="Calibri"/>
        </w:rPr>
      </w:pPr>
    </w:p>
    <w:p>
      <w:pPr>
        <w:ind w:firstLine="567"/>
        <w:contextualSpacing/>
        <w:jc w:val="center"/>
        <w:rPr>
          <w:b/>
          <w:lang w:eastAsia="ru-RU"/>
        </w:rPr>
      </w:pPr>
      <w:r>
        <w:rPr>
          <w:b/>
          <w:lang w:eastAsia="ru-RU"/>
        </w:rPr>
        <w:t>Шкала оцінювання: національна та ECTS</w:t>
      </w:r>
    </w:p>
    <w:tbl>
      <w:tblPr>
        <w:tblStyle w:val="9"/>
        <w:tblW w:w="9639" w:type="dxa"/>
        <w:tblInd w:w="108" w:type="dxa"/>
        <w:tblLayout w:type="fixed"/>
        <w:tblCellMar>
          <w:top w:w="0" w:type="dxa"/>
          <w:left w:w="108" w:type="dxa"/>
          <w:bottom w:w="0" w:type="dxa"/>
          <w:right w:w="108" w:type="dxa"/>
        </w:tblCellMar>
      </w:tblPr>
      <w:tblGrid>
        <w:gridCol w:w="1697"/>
        <w:gridCol w:w="1705"/>
        <w:gridCol w:w="3261"/>
        <w:gridCol w:w="2976"/>
      </w:tblGrid>
      <w:tr>
        <w:tblPrEx>
          <w:tblCellMar>
            <w:top w:w="0" w:type="dxa"/>
            <w:left w:w="108" w:type="dxa"/>
            <w:bottom w:w="0" w:type="dxa"/>
            <w:right w:w="108" w:type="dxa"/>
          </w:tblCellMar>
        </w:tblPrEx>
        <w:trPr>
          <w:trHeight w:val="420" w:hRule="atLeast"/>
        </w:trPr>
        <w:tc>
          <w:tcPr>
            <w:tcW w:w="1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ОЦІНКА</w:t>
            </w:r>
          </w:p>
          <w:p>
            <w:pPr>
              <w:tabs>
                <w:tab w:val="left" w:pos="2160"/>
                <w:tab w:val="left" w:pos="4800"/>
                <w:tab w:val="left" w:pos="7080"/>
              </w:tabs>
              <w:autoSpaceDE w:val="0"/>
              <w:autoSpaceDN w:val="0"/>
              <w:adjustRightInd w:val="0"/>
              <w:contextualSpacing/>
              <w:jc w:val="center"/>
              <w:rPr>
                <w:rFonts w:eastAsia="Calibri"/>
              </w:rPr>
            </w:pPr>
            <w:r>
              <w:rPr>
                <w:rFonts w:eastAsia="Calibri"/>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СУМА БАЛІВ</w:t>
            </w:r>
          </w:p>
        </w:tc>
        <w:tc>
          <w:tcPr>
            <w:tcW w:w="6237"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 xml:space="preserve">ОЦІНКА ЗА НАЦІОНАЛЬНОЮ ШКАЛОЮ </w:t>
            </w:r>
          </w:p>
        </w:tc>
      </w:tr>
      <w:tr>
        <w:tblPrEx>
          <w:tblCellMar>
            <w:top w:w="0" w:type="dxa"/>
            <w:left w:w="108" w:type="dxa"/>
            <w:bottom w:w="0" w:type="dxa"/>
            <w:right w:w="108" w:type="dxa"/>
          </w:tblCellMar>
        </w:tblPrEx>
        <w:trPr>
          <w:trHeight w:val="131" w:hRule="atLeast"/>
        </w:trPr>
        <w:tc>
          <w:tcPr>
            <w:tcW w:w="1697"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rFonts w:eastAsia="Calibri"/>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rFonts w:eastAsia="Calibri"/>
              </w:rPr>
            </w:pPr>
          </w:p>
        </w:tc>
        <w:tc>
          <w:tcPr>
            <w:tcW w:w="3261"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 xml:space="preserve">екзамен </w:t>
            </w: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залік</w:t>
            </w: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90-100</w:t>
            </w:r>
          </w:p>
        </w:tc>
        <w:tc>
          <w:tcPr>
            <w:tcW w:w="3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5 (відмінно)</w:t>
            </w:r>
          </w:p>
        </w:tc>
        <w:tc>
          <w:tcPr>
            <w:tcW w:w="2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5/відм./зараховано</w:t>
            </w:r>
          </w:p>
        </w:tc>
      </w:tr>
      <w:tr>
        <w:tblPrEx>
          <w:tblCellMar>
            <w:top w:w="0" w:type="dxa"/>
            <w:left w:w="108" w:type="dxa"/>
            <w:bottom w:w="0" w:type="dxa"/>
            <w:right w:w="108" w:type="dxa"/>
          </w:tblCellMar>
        </w:tblPrEx>
        <w:trPr>
          <w:trHeight w:val="276"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80-89</w:t>
            </w:r>
          </w:p>
        </w:tc>
        <w:tc>
          <w:tcPr>
            <w:tcW w:w="326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4 (добре)</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4/добре/ зараховано</w:t>
            </w: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65-79</w:t>
            </w:r>
          </w:p>
        </w:tc>
        <w:tc>
          <w:tcPr>
            <w:tcW w:w="3261"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55-64</w:t>
            </w:r>
          </w:p>
        </w:tc>
        <w:tc>
          <w:tcPr>
            <w:tcW w:w="326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3 (задовільно) </w:t>
            </w:r>
          </w:p>
        </w:tc>
        <w:tc>
          <w:tcPr>
            <w:tcW w:w="29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3/задов./ зараховано</w:t>
            </w:r>
          </w:p>
          <w:p>
            <w:pPr>
              <w:contextualSpacing/>
              <w:jc w:val="center"/>
              <w:rPr>
                <w:lang w:eastAsia="ru-RU"/>
              </w:rPr>
            </w:pPr>
            <w:r>
              <w:rPr>
                <w:lang w:eastAsia="ru-RU"/>
              </w:rPr>
              <w:t> </w:t>
            </w:r>
          </w:p>
        </w:tc>
      </w:tr>
      <w:tr>
        <w:tblPrEx>
          <w:tblCellMar>
            <w:top w:w="0" w:type="dxa"/>
            <w:left w:w="108" w:type="dxa"/>
            <w:bottom w:w="0" w:type="dxa"/>
            <w:right w:w="108" w:type="dxa"/>
          </w:tblCellMar>
        </w:tblPrEx>
        <w:trPr>
          <w:trHeight w:val="426"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50-54</w:t>
            </w:r>
          </w:p>
        </w:tc>
        <w:tc>
          <w:tcPr>
            <w:tcW w:w="3261"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35-49</w:t>
            </w:r>
          </w:p>
        </w:tc>
        <w:tc>
          <w:tcPr>
            <w:tcW w:w="3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2 (незадовільно) </w:t>
            </w:r>
          </w:p>
        </w:tc>
        <w:tc>
          <w:tcPr>
            <w:tcW w:w="2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Не зараховано</w:t>
            </w:r>
          </w:p>
        </w:tc>
      </w:tr>
    </w:tbl>
    <w:p>
      <w:pPr>
        <w:ind w:firstLine="567"/>
        <w:contextualSpacing/>
        <w:jc w:val="both"/>
        <w:rPr>
          <w:b/>
          <w:color w:val="000000"/>
          <w:lang w:eastAsia="ru-RU"/>
        </w:rPr>
      </w:pPr>
    </w:p>
    <w:p>
      <w:pPr>
        <w:ind w:firstLine="567"/>
        <w:contextualSpacing/>
        <w:jc w:val="both"/>
        <w:rPr>
          <w:b/>
          <w:color w:val="000000"/>
          <w:lang w:eastAsia="ru-RU"/>
        </w:rPr>
      </w:pPr>
    </w:p>
    <w:p>
      <w:pPr>
        <w:ind w:firstLine="567"/>
        <w:contextualSpacing/>
        <w:jc w:val="both"/>
        <w:rPr>
          <w:color w:val="000000"/>
          <w:lang w:eastAsia="ru-RU"/>
        </w:rPr>
      </w:pPr>
      <w:r>
        <w:rPr>
          <w:b/>
          <w:color w:val="000000"/>
          <w:lang w:eastAsia="ru-RU"/>
        </w:rPr>
        <w:t xml:space="preserve">Форми поточного та підсумкового контролю. </w:t>
      </w:r>
      <w:r>
        <w:rPr>
          <w:color w:val="000000"/>
          <w:lang w:eastAsia="ru-RU"/>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pPr>
        <w:ind w:firstLine="567"/>
        <w:contextualSpacing/>
        <w:jc w:val="both"/>
        <w:rPr>
          <w:color w:val="000000"/>
          <w:lang w:eastAsia="ru-RU"/>
        </w:rPr>
      </w:pPr>
      <w:r>
        <w:rPr>
          <w:color w:val="000000"/>
          <w:lang w:eastAsia="ru-RU"/>
        </w:rPr>
        <w:t>Завданням підсумкового контролю (КР</w:t>
      </w:r>
      <w:r>
        <w:rPr>
          <w:rFonts w:eastAsia="Calibri"/>
        </w:rPr>
        <w:t xml:space="preserve">, </w:t>
      </w:r>
      <w:r>
        <w:rPr>
          <w:color w:val="000000"/>
          <w:lang w:eastAsia="ru-RU"/>
        </w:rPr>
        <w:t>залік) є перевірка глибини засвоєння студентом програмового матеріалу кредиту.</w:t>
      </w:r>
    </w:p>
    <w:p>
      <w:pPr>
        <w:shd w:val="clear" w:color="auto" w:fill="FFFFFF"/>
        <w:ind w:firstLine="567"/>
        <w:contextualSpacing/>
        <w:rPr>
          <w:i/>
          <w:lang w:eastAsia="ru-RU"/>
        </w:rPr>
      </w:pPr>
      <w:r>
        <w:rPr>
          <w:i/>
          <w:lang w:eastAsia="ru-RU"/>
        </w:rPr>
        <w:t>Критерії оцінювання відповідей на практичних заняттях:</w:t>
      </w:r>
    </w:p>
    <w:p>
      <w:pPr>
        <w:shd w:val="clear" w:color="auto" w:fill="FFFFFF"/>
        <w:ind w:firstLine="567"/>
        <w:contextualSpacing/>
        <w:jc w:val="both"/>
        <w:rPr>
          <w:lang w:eastAsia="ru-RU"/>
        </w:rPr>
      </w:pPr>
      <w:r>
        <w:rPr>
          <w:color w:val="000000"/>
          <w:lang w:eastAsia="ru-RU"/>
        </w:rPr>
        <w:t xml:space="preserve">Студенту виставляється </w:t>
      </w:r>
      <w:r>
        <w:rPr>
          <w:b/>
          <w:i/>
          <w:color w:val="000000"/>
          <w:lang w:eastAsia="ru-RU"/>
        </w:rPr>
        <w:t>відмінно</w:t>
      </w:r>
      <w:r>
        <w:rPr>
          <w:color w:val="000000"/>
          <w:lang w:eastAsia="ru-RU"/>
        </w:rPr>
        <w:t xml:space="preserve"> </w:t>
      </w:r>
      <w:r>
        <w:rPr>
          <w:lang w:eastAsia="ru-RU"/>
        </w:rPr>
        <w:t>якщо він глибоко засвоїв основні поняття, повністю опрацював рекомендовану літературу і вільно використовує отриману з них та з суміжних навчальних дисциплін інформацію у відповідях на поставлені питання, без помилок виконує навчальні завдання, самостійно і критично вміє аналізувати явища і процеси, що відбуваються у банківській сфері та робить правильні узагальнення та висновки;</w:t>
      </w:r>
    </w:p>
    <w:p>
      <w:pPr>
        <w:ind w:right="-126" w:firstLine="567"/>
        <w:jc w:val="both"/>
        <w:rPr>
          <w:lang w:eastAsia="ru-RU"/>
        </w:rPr>
      </w:pPr>
      <w:r>
        <w:rPr>
          <w:color w:val="000000"/>
          <w:lang w:eastAsia="ru-RU"/>
        </w:rPr>
        <w:t xml:space="preserve">Студенту виставляється </w:t>
      </w:r>
      <w:r>
        <w:rPr>
          <w:b/>
          <w:i/>
          <w:color w:val="000000"/>
          <w:lang w:eastAsia="ru-RU"/>
        </w:rPr>
        <w:t>дуже добре</w:t>
      </w:r>
      <w:r>
        <w:rPr>
          <w:color w:val="000000"/>
          <w:lang w:eastAsia="ru-RU"/>
        </w:rPr>
        <w:t xml:space="preserve"> </w:t>
      </w:r>
      <w:r>
        <w:rPr>
          <w:lang w:eastAsia="ru-RU"/>
        </w:rPr>
        <w:t>якщо він засвоїв основні поняття, суть аналізу банківської діяльності, основні етапи та особливості їх розвитку, в основному опрацював рекомендовану літературу і без значних труднощів використовує отриману з них та з суміжних навчальних дисциплін інформацію у відповідях на поставлені питання, без суттєвих помилок виконує інші навчальні завдання, самостійно вміє аналізувати явища і процеси, що відбуваються у банківській сфері, та в основному робить правильні узагальнення та висновки;</w:t>
      </w:r>
    </w:p>
    <w:p>
      <w:pPr>
        <w:ind w:right="-126" w:firstLine="567"/>
        <w:jc w:val="both"/>
        <w:rPr>
          <w:lang w:eastAsia="ru-RU"/>
        </w:rPr>
      </w:pPr>
      <w:r>
        <w:rPr>
          <w:color w:val="000000"/>
          <w:lang w:eastAsia="ru-RU"/>
        </w:rPr>
        <w:t xml:space="preserve">Студенту виставляється </w:t>
      </w:r>
      <w:r>
        <w:rPr>
          <w:b/>
          <w:i/>
          <w:color w:val="000000"/>
          <w:lang w:eastAsia="ru-RU"/>
        </w:rPr>
        <w:t>добре</w:t>
      </w:r>
      <w:r>
        <w:rPr>
          <w:color w:val="000000"/>
          <w:lang w:eastAsia="ru-RU"/>
        </w:rPr>
        <w:t xml:space="preserve"> </w:t>
      </w:r>
      <w:r>
        <w:rPr>
          <w:lang w:eastAsia="ru-RU"/>
        </w:rPr>
        <w:t>якщо він засвоїв основні поняття, суть аналізу банківської діяльності, основні етапи та особливості їх розвитку, в основному опрацював рекомендовану літературу і без значних труднощів використовує отриману з них та з суміжних навчальних дисциплін інформацію у відповідях на поставлені питання, без суттєвих помилок виконує інші навчальні завдання, самостійно, але з навідними питаннями вміє аналізувати явища і процеси, що відбуваються у банківській сфері, та в основному робить правильні узагальнення та висновки;</w:t>
      </w:r>
    </w:p>
    <w:p>
      <w:pPr>
        <w:ind w:right="-126" w:firstLine="567"/>
        <w:jc w:val="both"/>
        <w:rPr>
          <w:lang w:eastAsia="ru-RU"/>
        </w:rPr>
      </w:pPr>
      <w:r>
        <w:rPr>
          <w:color w:val="000000"/>
          <w:lang w:eastAsia="ru-RU"/>
        </w:rPr>
        <w:t xml:space="preserve">Студенту виставляється </w:t>
      </w:r>
      <w:r>
        <w:rPr>
          <w:b/>
          <w:i/>
          <w:color w:val="000000"/>
          <w:lang w:eastAsia="ru-RU"/>
        </w:rPr>
        <w:t>достатньо</w:t>
      </w:r>
      <w:r>
        <w:rPr>
          <w:lang w:eastAsia="ru-RU"/>
        </w:rPr>
        <w:t xml:space="preserve"> якщо він точно засвоїв основні поняття, суть аналітичного процесу, основні етапи та особливості їх розвитку, ознайомився с рекомендованою літературою, може іноді залучати знання та інформацію з інших навчальних дисциплін, робить правильні узагальнення та висновки; </w:t>
      </w:r>
    </w:p>
    <w:p>
      <w:pPr>
        <w:shd w:val="clear" w:color="auto" w:fill="FFFFFF"/>
        <w:ind w:firstLine="567"/>
        <w:contextualSpacing/>
        <w:jc w:val="both"/>
        <w:rPr>
          <w:color w:val="000000"/>
          <w:lang w:eastAsia="ru-RU"/>
        </w:rPr>
      </w:pPr>
      <w:r>
        <w:rPr>
          <w:color w:val="000000"/>
          <w:lang w:eastAsia="ru-RU"/>
        </w:rPr>
        <w:t xml:space="preserve">Студенту виставляється </w:t>
      </w:r>
      <w:r>
        <w:rPr>
          <w:b/>
          <w:i/>
          <w:color w:val="000000"/>
          <w:lang w:eastAsia="ru-RU"/>
        </w:rPr>
        <w:t>задовільно</w:t>
      </w:r>
      <w:r>
        <w:rPr>
          <w:color w:val="000000"/>
          <w:lang w:eastAsia="ru-RU"/>
        </w:rPr>
        <w:t xml:space="preserve"> </w:t>
      </w:r>
      <w:r>
        <w:rPr>
          <w:lang w:eastAsia="ru-RU"/>
        </w:rPr>
        <w:t>якщо він не точно і не повно засвоїв основні поняття, суть аналітичного процесу, основні етапи та особливості їх розвитку, недостатньо ознайомився с рекомендованою літературою, не може вільно залучати знання та інформацію з інших навчальних дисциплін, правильні узагальнення та висновки робить, як правило, з допомогою викладача</w:t>
      </w:r>
    </w:p>
    <w:p>
      <w:pPr>
        <w:shd w:val="clear" w:color="auto" w:fill="FFFFFF"/>
        <w:ind w:firstLine="567"/>
        <w:contextualSpacing/>
        <w:jc w:val="both"/>
        <w:rPr>
          <w:lang w:eastAsia="ru-RU"/>
        </w:rPr>
      </w:pPr>
      <w:r>
        <w:rPr>
          <w:color w:val="000000"/>
          <w:lang w:eastAsia="ru-RU"/>
        </w:rPr>
        <w:t xml:space="preserve">Оцінка </w:t>
      </w:r>
      <w:r>
        <w:rPr>
          <w:i/>
          <w:color w:val="000000"/>
          <w:lang w:eastAsia="ru-RU"/>
        </w:rPr>
        <w:t>за виконання і</w:t>
      </w:r>
      <w:r>
        <w:rPr>
          <w:i/>
          <w:lang w:eastAsia="ru-RU"/>
        </w:rPr>
        <w:t xml:space="preserve">ндивідуального науково-дослідного завдання, завдань самостійної роботи </w:t>
      </w:r>
      <w:r>
        <w:rPr>
          <w:color w:val="000000"/>
          <w:lang w:eastAsia="ru-RU"/>
        </w:rPr>
        <w:t>виставляється з урахуванням таких параметрів:</w:t>
      </w:r>
    </w:p>
    <w:p>
      <w:pPr>
        <w:autoSpaceDE w:val="0"/>
        <w:autoSpaceDN w:val="0"/>
        <w:adjustRightInd w:val="0"/>
        <w:ind w:firstLine="567"/>
        <w:contextualSpacing/>
        <w:jc w:val="both"/>
        <w:rPr>
          <w:color w:val="000000"/>
          <w:lang w:eastAsia="ru-RU"/>
        </w:rPr>
      </w:pPr>
      <w:r>
        <w:rPr>
          <w:color w:val="000000"/>
          <w:lang w:eastAsia="ru-RU"/>
        </w:rPr>
        <w:t xml:space="preserve">Кількість балів у кінці </w:t>
      </w:r>
      <w:r>
        <w:rPr>
          <w:b/>
          <w:color w:val="000000"/>
          <w:lang w:eastAsia="ru-RU"/>
        </w:rPr>
        <w:t>семестру</w:t>
      </w:r>
      <w:r>
        <w:rPr>
          <w:color w:val="000000"/>
          <w:lang w:eastAsia="ru-RU"/>
        </w:rPr>
        <w:t xml:space="preserve"> повинна складати від 150 до 300 балів (за 3 кредита), тобто сума балів за виконання усіх завдань. </w:t>
      </w:r>
    </w:p>
    <w:p>
      <w:pPr>
        <w:shd w:val="clear" w:color="auto" w:fill="FFFFFF"/>
        <w:ind w:firstLine="567"/>
        <w:contextualSpacing/>
        <w:jc w:val="both"/>
        <w:rPr>
          <w:b/>
          <w:lang w:eastAsia="ru-RU"/>
        </w:rPr>
      </w:pPr>
      <w:r>
        <w:t xml:space="preserve">Відповідний </w:t>
      </w:r>
      <w:r>
        <w:rPr>
          <w:b/>
          <w:lang w:eastAsia="ru-RU"/>
        </w:rPr>
        <w:t>розподіл балів, які отримують студенти</w:t>
      </w:r>
      <w:r>
        <w:t xml:space="preserve"> за 3 кредитів 1 семестр.</w:t>
      </w:r>
    </w:p>
    <w:p>
      <w:pPr>
        <w:keepNext/>
        <w:ind w:firstLine="567"/>
        <w:jc w:val="both"/>
        <w:outlineLvl w:val="6"/>
        <w:rPr>
          <w:bCs/>
          <w:lang w:eastAsia="ru-RU"/>
        </w:rPr>
      </w:pPr>
    </w:p>
    <w:tbl>
      <w:tblPr>
        <w:tblStyle w:val="9"/>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7"/>
        <w:gridCol w:w="1560"/>
        <w:gridCol w:w="1417"/>
        <w:gridCol w:w="1701"/>
        <w:gridCol w:w="70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gridSpan w:val="4"/>
            <w:vAlign w:val="center"/>
          </w:tcPr>
          <w:p>
            <w:pPr>
              <w:keepNext/>
              <w:jc w:val="center"/>
              <w:outlineLvl w:val="6"/>
              <w:rPr>
                <w:bCs/>
                <w:lang w:eastAsia="ru-RU"/>
              </w:rPr>
            </w:pPr>
            <w:r>
              <w:rPr>
                <w:bCs/>
                <w:lang w:eastAsia="ru-RU"/>
              </w:rPr>
              <w:t>Поточне тестування та самостійна робота</w:t>
            </w:r>
          </w:p>
        </w:tc>
        <w:tc>
          <w:tcPr>
            <w:tcW w:w="1701" w:type="dxa"/>
            <w:vMerge w:val="restart"/>
            <w:vAlign w:val="center"/>
          </w:tcPr>
          <w:p>
            <w:pPr>
              <w:keepNext/>
              <w:jc w:val="center"/>
              <w:outlineLvl w:val="6"/>
              <w:rPr>
                <w:bCs/>
                <w:lang w:eastAsia="ru-RU"/>
              </w:rPr>
            </w:pPr>
            <w:r>
              <w:rPr>
                <w:bCs/>
                <w:lang w:eastAsia="ru-RU"/>
              </w:rPr>
              <w:t>Контрольна робота</w:t>
            </w:r>
          </w:p>
        </w:tc>
        <w:tc>
          <w:tcPr>
            <w:tcW w:w="709" w:type="dxa"/>
            <w:vMerge w:val="restart"/>
            <w:vAlign w:val="center"/>
          </w:tcPr>
          <w:p>
            <w:pPr>
              <w:keepNext/>
              <w:jc w:val="center"/>
              <w:outlineLvl w:val="6"/>
              <w:rPr>
                <w:bCs/>
                <w:lang w:eastAsia="ru-RU"/>
              </w:rPr>
            </w:pPr>
            <w:r>
              <w:rPr>
                <w:bCs/>
                <w:lang w:eastAsia="ru-RU"/>
              </w:rPr>
              <w:t>ІЗ</w:t>
            </w:r>
          </w:p>
        </w:tc>
        <w:tc>
          <w:tcPr>
            <w:tcW w:w="1559" w:type="dxa"/>
            <w:vMerge w:val="restart"/>
            <w:vAlign w:val="center"/>
          </w:tcPr>
          <w:p>
            <w:pPr>
              <w:keepNext/>
              <w:jc w:val="center"/>
              <w:outlineLvl w:val="6"/>
              <w:rPr>
                <w:bCs/>
                <w:lang w:eastAsia="ru-RU"/>
              </w:rPr>
            </w:pPr>
            <w:r>
              <w:rPr>
                <w:bCs/>
                <w:lang w:eastAsia="ru-RU"/>
              </w:rPr>
              <w:t>Накопичувальні бали/сума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keepNext/>
              <w:jc w:val="center"/>
              <w:outlineLvl w:val="6"/>
              <w:rPr>
                <w:bCs/>
                <w:lang w:eastAsia="ru-RU"/>
              </w:rPr>
            </w:pPr>
            <w:r>
              <w:rPr>
                <w:bCs/>
                <w:lang w:eastAsia="ru-RU"/>
              </w:rPr>
              <w:t>Т1</w:t>
            </w:r>
          </w:p>
        </w:tc>
        <w:tc>
          <w:tcPr>
            <w:tcW w:w="1417" w:type="dxa"/>
            <w:vAlign w:val="center"/>
          </w:tcPr>
          <w:p>
            <w:pPr>
              <w:keepNext/>
              <w:jc w:val="center"/>
              <w:outlineLvl w:val="6"/>
              <w:rPr>
                <w:bCs/>
                <w:lang w:eastAsia="ru-RU"/>
              </w:rPr>
            </w:pPr>
            <w:r>
              <w:rPr>
                <w:bCs/>
                <w:lang w:eastAsia="ru-RU"/>
              </w:rPr>
              <w:t>Т2</w:t>
            </w:r>
          </w:p>
        </w:tc>
        <w:tc>
          <w:tcPr>
            <w:tcW w:w="1560" w:type="dxa"/>
            <w:vAlign w:val="center"/>
          </w:tcPr>
          <w:p>
            <w:pPr>
              <w:keepNext/>
              <w:jc w:val="center"/>
              <w:outlineLvl w:val="6"/>
              <w:rPr>
                <w:bCs/>
                <w:lang w:eastAsia="ru-RU"/>
              </w:rPr>
            </w:pPr>
            <w:r>
              <w:rPr>
                <w:bCs/>
                <w:lang w:eastAsia="ru-RU"/>
              </w:rPr>
              <w:t>Т3</w:t>
            </w:r>
          </w:p>
        </w:tc>
        <w:tc>
          <w:tcPr>
            <w:tcW w:w="1417" w:type="dxa"/>
            <w:vAlign w:val="center"/>
          </w:tcPr>
          <w:p>
            <w:pPr>
              <w:keepNext/>
              <w:jc w:val="center"/>
              <w:outlineLvl w:val="6"/>
              <w:rPr>
                <w:bCs/>
                <w:lang w:eastAsia="ru-RU"/>
              </w:rPr>
            </w:pPr>
            <w:r>
              <w:rPr>
                <w:bCs/>
                <w:lang w:eastAsia="ru-RU"/>
              </w:rPr>
              <w:t>Т4</w:t>
            </w:r>
          </w:p>
        </w:tc>
        <w:tc>
          <w:tcPr>
            <w:tcW w:w="1701" w:type="dxa"/>
            <w:vMerge w:val="continue"/>
          </w:tcPr>
          <w:p>
            <w:pPr>
              <w:keepNext/>
              <w:jc w:val="both"/>
              <w:outlineLvl w:val="6"/>
              <w:rPr>
                <w:bCs/>
                <w:lang w:eastAsia="ru-RU"/>
              </w:rPr>
            </w:pPr>
          </w:p>
        </w:tc>
        <w:tc>
          <w:tcPr>
            <w:tcW w:w="709" w:type="dxa"/>
            <w:vMerge w:val="continue"/>
          </w:tcPr>
          <w:p>
            <w:pPr>
              <w:keepNext/>
              <w:jc w:val="both"/>
              <w:outlineLvl w:val="6"/>
              <w:rPr>
                <w:bCs/>
                <w:lang w:eastAsia="ru-RU"/>
              </w:rPr>
            </w:pPr>
          </w:p>
        </w:tc>
        <w:tc>
          <w:tcPr>
            <w:tcW w:w="1559" w:type="dxa"/>
            <w:vMerge w:val="continue"/>
          </w:tcPr>
          <w:p>
            <w:pPr>
              <w:keepNext/>
              <w:jc w:val="both"/>
              <w:outlineLvl w:val="6"/>
              <w:rPr>
                <w:bCs/>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keepNext/>
              <w:jc w:val="center"/>
              <w:outlineLvl w:val="6"/>
              <w:rPr>
                <w:bCs/>
                <w:lang w:eastAsia="ru-RU"/>
              </w:rPr>
            </w:pPr>
            <w:r>
              <w:rPr>
                <w:bCs/>
                <w:lang w:eastAsia="ru-RU"/>
              </w:rPr>
              <w:t>25</w:t>
            </w:r>
          </w:p>
        </w:tc>
        <w:tc>
          <w:tcPr>
            <w:tcW w:w="1417" w:type="dxa"/>
            <w:vAlign w:val="center"/>
          </w:tcPr>
          <w:p>
            <w:pPr>
              <w:jc w:val="center"/>
            </w:pPr>
            <w:r>
              <w:t>25</w:t>
            </w:r>
          </w:p>
        </w:tc>
        <w:tc>
          <w:tcPr>
            <w:tcW w:w="1560" w:type="dxa"/>
            <w:vAlign w:val="center"/>
          </w:tcPr>
          <w:p>
            <w:pPr>
              <w:jc w:val="center"/>
            </w:pPr>
            <w:r>
              <w:t>25</w:t>
            </w:r>
          </w:p>
        </w:tc>
        <w:tc>
          <w:tcPr>
            <w:tcW w:w="1417" w:type="dxa"/>
            <w:vAlign w:val="center"/>
          </w:tcPr>
          <w:p>
            <w:pPr>
              <w:jc w:val="center"/>
            </w:pPr>
            <w:r>
              <w:t>25</w:t>
            </w:r>
          </w:p>
        </w:tc>
        <w:tc>
          <w:tcPr>
            <w:tcW w:w="1701" w:type="dxa"/>
            <w:vAlign w:val="center"/>
          </w:tcPr>
          <w:p>
            <w:pPr>
              <w:keepNext/>
              <w:jc w:val="center"/>
              <w:outlineLvl w:val="6"/>
              <w:rPr>
                <w:bCs/>
                <w:lang w:eastAsia="ru-RU"/>
              </w:rPr>
            </w:pPr>
            <w:r>
              <w:rPr>
                <w:bCs/>
                <w:lang w:eastAsia="ru-RU"/>
              </w:rPr>
              <w:t>100</w:t>
            </w:r>
          </w:p>
        </w:tc>
        <w:tc>
          <w:tcPr>
            <w:tcW w:w="709" w:type="dxa"/>
            <w:vAlign w:val="center"/>
          </w:tcPr>
          <w:p>
            <w:pPr>
              <w:keepNext/>
              <w:jc w:val="center"/>
              <w:outlineLvl w:val="6"/>
              <w:rPr>
                <w:bCs/>
                <w:lang w:eastAsia="ru-RU"/>
              </w:rPr>
            </w:pPr>
            <w:r>
              <w:rPr>
                <w:bCs/>
                <w:lang w:eastAsia="ru-RU"/>
              </w:rPr>
              <w:t>100</w:t>
            </w:r>
          </w:p>
        </w:tc>
        <w:tc>
          <w:tcPr>
            <w:tcW w:w="1559" w:type="dxa"/>
            <w:vAlign w:val="center"/>
          </w:tcPr>
          <w:p>
            <w:pPr>
              <w:keepNext/>
              <w:jc w:val="center"/>
              <w:outlineLvl w:val="6"/>
              <w:rPr>
                <w:bCs/>
                <w:lang w:eastAsia="ru-RU"/>
              </w:rPr>
            </w:pPr>
            <w:r>
              <w:rPr>
                <w:bCs/>
                <w:lang w:eastAsia="ru-RU"/>
              </w:rPr>
              <w:t>300</w:t>
            </w:r>
          </w:p>
        </w:tc>
      </w:tr>
    </w:tbl>
    <w:p>
      <w:pPr>
        <w:ind w:firstLine="567"/>
        <w:contextualSpacing/>
        <w:jc w:val="both"/>
        <w:rPr>
          <w:color w:val="000000"/>
          <w:lang w:val="ru-RU" w:eastAsia="ru-RU"/>
        </w:rPr>
      </w:pPr>
      <w:r>
        <w:rPr>
          <w:b/>
          <w:color w:val="000000"/>
          <w:lang w:val="ru-RU" w:eastAsia="ru-RU"/>
        </w:rPr>
        <w:t xml:space="preserve">*Примітка. </w:t>
      </w:r>
      <w:r>
        <w:rPr>
          <w:color w:val="000000"/>
          <w:lang w:val="ru-RU" w:eastAsia="ru-RU"/>
        </w:rPr>
        <w:t>Коефіцієнт для іспиту – 0,6. Іспит оцінюється в 40 б.</w:t>
      </w:r>
    </w:p>
    <w:p>
      <w:pPr>
        <w:ind w:firstLine="567"/>
        <w:contextualSpacing/>
        <w:jc w:val="both"/>
        <w:rPr>
          <w:color w:val="000000"/>
          <w:lang w:val="ru-RU" w:eastAsia="ru-RU"/>
        </w:rPr>
      </w:pPr>
      <w:r>
        <w:t xml:space="preserve">Відповідний </w:t>
      </w:r>
      <w:r>
        <w:rPr>
          <w:b/>
          <w:lang w:eastAsia="ru-RU"/>
        </w:rPr>
        <w:t>розподіл балів, які отримують студенти</w:t>
      </w:r>
      <w:r>
        <w:t xml:space="preserve"> за 3 кредитів 2 семестр</w:t>
      </w:r>
    </w:p>
    <w:tbl>
      <w:tblPr>
        <w:tblStyle w:val="9"/>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268"/>
        <w:gridCol w:w="2126"/>
        <w:gridCol w:w="1701"/>
        <w:gridCol w:w="70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gridSpan w:val="3"/>
            <w:vAlign w:val="center"/>
          </w:tcPr>
          <w:p>
            <w:pPr>
              <w:keepNext/>
              <w:jc w:val="center"/>
              <w:outlineLvl w:val="6"/>
              <w:rPr>
                <w:bCs/>
                <w:lang w:eastAsia="ru-RU"/>
              </w:rPr>
            </w:pPr>
            <w:r>
              <w:rPr>
                <w:bCs/>
                <w:lang w:eastAsia="ru-RU"/>
              </w:rPr>
              <w:t>Поточне тестування та самостійна робота</w:t>
            </w:r>
          </w:p>
        </w:tc>
        <w:tc>
          <w:tcPr>
            <w:tcW w:w="1701" w:type="dxa"/>
            <w:vMerge w:val="restart"/>
            <w:vAlign w:val="center"/>
          </w:tcPr>
          <w:p>
            <w:pPr>
              <w:keepNext/>
              <w:jc w:val="center"/>
              <w:outlineLvl w:val="6"/>
              <w:rPr>
                <w:bCs/>
                <w:lang w:eastAsia="ru-RU"/>
              </w:rPr>
            </w:pPr>
            <w:r>
              <w:rPr>
                <w:bCs/>
                <w:lang w:eastAsia="ru-RU"/>
              </w:rPr>
              <w:t>Контрольна робота</w:t>
            </w:r>
          </w:p>
        </w:tc>
        <w:tc>
          <w:tcPr>
            <w:tcW w:w="709" w:type="dxa"/>
            <w:vMerge w:val="restart"/>
            <w:vAlign w:val="center"/>
          </w:tcPr>
          <w:p>
            <w:pPr>
              <w:keepNext/>
              <w:jc w:val="center"/>
              <w:outlineLvl w:val="6"/>
              <w:rPr>
                <w:bCs/>
                <w:lang w:eastAsia="ru-RU"/>
              </w:rPr>
            </w:pPr>
            <w:r>
              <w:rPr>
                <w:bCs/>
                <w:lang w:eastAsia="ru-RU"/>
              </w:rPr>
              <w:t>ІЗ</w:t>
            </w:r>
          </w:p>
        </w:tc>
        <w:tc>
          <w:tcPr>
            <w:tcW w:w="1559" w:type="dxa"/>
            <w:vMerge w:val="restart"/>
            <w:vAlign w:val="center"/>
          </w:tcPr>
          <w:p>
            <w:pPr>
              <w:keepNext/>
              <w:jc w:val="center"/>
              <w:outlineLvl w:val="6"/>
              <w:rPr>
                <w:bCs/>
                <w:lang w:eastAsia="ru-RU"/>
              </w:rPr>
            </w:pPr>
            <w:r>
              <w:rPr>
                <w:bCs/>
                <w:lang w:eastAsia="ru-RU"/>
              </w:rPr>
              <w:t>Накопичувальні бали/сума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keepNext/>
              <w:jc w:val="center"/>
              <w:outlineLvl w:val="6"/>
              <w:rPr>
                <w:bCs/>
                <w:lang w:eastAsia="ru-RU"/>
              </w:rPr>
            </w:pPr>
            <w:r>
              <w:rPr>
                <w:bCs/>
                <w:lang w:eastAsia="ru-RU"/>
              </w:rPr>
              <w:t>Т5</w:t>
            </w:r>
          </w:p>
        </w:tc>
        <w:tc>
          <w:tcPr>
            <w:tcW w:w="2268" w:type="dxa"/>
            <w:vAlign w:val="center"/>
          </w:tcPr>
          <w:p>
            <w:pPr>
              <w:keepNext/>
              <w:jc w:val="center"/>
              <w:outlineLvl w:val="6"/>
              <w:rPr>
                <w:bCs/>
                <w:lang w:eastAsia="ru-RU"/>
              </w:rPr>
            </w:pPr>
            <w:r>
              <w:rPr>
                <w:bCs/>
                <w:lang w:eastAsia="ru-RU"/>
              </w:rPr>
              <w:t>Т6</w:t>
            </w:r>
          </w:p>
        </w:tc>
        <w:tc>
          <w:tcPr>
            <w:tcW w:w="2126" w:type="dxa"/>
            <w:vAlign w:val="center"/>
          </w:tcPr>
          <w:p>
            <w:pPr>
              <w:keepNext/>
              <w:jc w:val="center"/>
              <w:outlineLvl w:val="6"/>
              <w:rPr>
                <w:bCs/>
                <w:lang w:eastAsia="ru-RU"/>
              </w:rPr>
            </w:pPr>
            <w:r>
              <w:rPr>
                <w:bCs/>
                <w:lang w:eastAsia="ru-RU"/>
              </w:rPr>
              <w:t>Т7</w:t>
            </w:r>
          </w:p>
        </w:tc>
        <w:tc>
          <w:tcPr>
            <w:tcW w:w="1701" w:type="dxa"/>
            <w:vMerge w:val="continue"/>
          </w:tcPr>
          <w:p>
            <w:pPr>
              <w:keepNext/>
              <w:jc w:val="both"/>
              <w:outlineLvl w:val="6"/>
              <w:rPr>
                <w:bCs/>
                <w:lang w:eastAsia="ru-RU"/>
              </w:rPr>
            </w:pPr>
          </w:p>
        </w:tc>
        <w:tc>
          <w:tcPr>
            <w:tcW w:w="709" w:type="dxa"/>
            <w:vMerge w:val="continue"/>
          </w:tcPr>
          <w:p>
            <w:pPr>
              <w:keepNext/>
              <w:jc w:val="both"/>
              <w:outlineLvl w:val="6"/>
              <w:rPr>
                <w:bCs/>
                <w:lang w:eastAsia="ru-RU"/>
              </w:rPr>
            </w:pPr>
          </w:p>
        </w:tc>
        <w:tc>
          <w:tcPr>
            <w:tcW w:w="1559" w:type="dxa"/>
            <w:vMerge w:val="continue"/>
          </w:tcPr>
          <w:p>
            <w:pPr>
              <w:keepNext/>
              <w:jc w:val="both"/>
              <w:outlineLvl w:val="6"/>
              <w:rPr>
                <w:bCs/>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keepNext/>
              <w:jc w:val="center"/>
              <w:outlineLvl w:val="6"/>
              <w:rPr>
                <w:bCs/>
                <w:lang w:eastAsia="ru-RU"/>
              </w:rPr>
            </w:pPr>
            <w:r>
              <w:rPr>
                <w:bCs/>
                <w:lang w:eastAsia="ru-RU"/>
              </w:rPr>
              <w:t>30</w:t>
            </w:r>
          </w:p>
        </w:tc>
        <w:tc>
          <w:tcPr>
            <w:tcW w:w="2268" w:type="dxa"/>
            <w:vAlign w:val="center"/>
          </w:tcPr>
          <w:p>
            <w:pPr>
              <w:jc w:val="center"/>
            </w:pPr>
            <w:r>
              <w:t>30</w:t>
            </w:r>
          </w:p>
        </w:tc>
        <w:tc>
          <w:tcPr>
            <w:tcW w:w="2126" w:type="dxa"/>
            <w:vAlign w:val="center"/>
          </w:tcPr>
          <w:p>
            <w:pPr>
              <w:jc w:val="center"/>
            </w:pPr>
            <w:r>
              <w:t>40</w:t>
            </w:r>
          </w:p>
        </w:tc>
        <w:tc>
          <w:tcPr>
            <w:tcW w:w="1701" w:type="dxa"/>
            <w:vAlign w:val="center"/>
          </w:tcPr>
          <w:p>
            <w:pPr>
              <w:keepNext/>
              <w:jc w:val="center"/>
              <w:outlineLvl w:val="6"/>
              <w:rPr>
                <w:bCs/>
                <w:lang w:eastAsia="ru-RU"/>
              </w:rPr>
            </w:pPr>
            <w:r>
              <w:rPr>
                <w:bCs/>
                <w:lang w:eastAsia="ru-RU"/>
              </w:rPr>
              <w:t>100</w:t>
            </w:r>
          </w:p>
        </w:tc>
        <w:tc>
          <w:tcPr>
            <w:tcW w:w="709" w:type="dxa"/>
            <w:vAlign w:val="center"/>
          </w:tcPr>
          <w:p>
            <w:pPr>
              <w:keepNext/>
              <w:jc w:val="center"/>
              <w:outlineLvl w:val="6"/>
              <w:rPr>
                <w:bCs/>
                <w:lang w:eastAsia="ru-RU"/>
              </w:rPr>
            </w:pPr>
            <w:r>
              <w:rPr>
                <w:bCs/>
                <w:lang w:eastAsia="ru-RU"/>
              </w:rPr>
              <w:t>100</w:t>
            </w:r>
          </w:p>
        </w:tc>
        <w:tc>
          <w:tcPr>
            <w:tcW w:w="1559" w:type="dxa"/>
            <w:vAlign w:val="center"/>
          </w:tcPr>
          <w:p>
            <w:pPr>
              <w:keepNext/>
              <w:jc w:val="center"/>
              <w:outlineLvl w:val="6"/>
              <w:rPr>
                <w:bCs/>
                <w:lang w:eastAsia="ru-RU"/>
              </w:rPr>
            </w:pPr>
            <w:r>
              <w:rPr>
                <w:bCs/>
                <w:lang w:eastAsia="ru-RU"/>
              </w:rPr>
              <w:t>300</w:t>
            </w:r>
          </w:p>
        </w:tc>
      </w:tr>
    </w:tbl>
    <w:p>
      <w:pPr>
        <w:keepNext/>
        <w:ind w:firstLine="567"/>
        <w:jc w:val="both"/>
        <w:outlineLvl w:val="6"/>
        <w:rPr>
          <w:bCs/>
          <w:lang w:eastAsia="ru-RU"/>
        </w:rPr>
      </w:pPr>
    </w:p>
    <w:p>
      <w:pPr>
        <w:ind w:firstLine="567"/>
        <w:contextualSpacing/>
        <w:jc w:val="center"/>
        <w:rPr>
          <w:b/>
          <w:i/>
          <w:lang w:eastAsia="ru-RU"/>
        </w:rPr>
      </w:pPr>
      <w:r>
        <w:rPr>
          <w:b/>
          <w:lang w:eastAsia="ru-RU"/>
        </w:rPr>
        <w:t>10. Засоби діагностики</w:t>
      </w:r>
    </w:p>
    <w:p>
      <w:pPr>
        <w:ind w:firstLine="567"/>
        <w:contextualSpacing/>
        <w:jc w:val="both"/>
        <w:rPr>
          <w:b/>
          <w:lang w:eastAsia="ru-RU"/>
        </w:rPr>
      </w:pPr>
      <w:r>
        <w:rPr>
          <w:b/>
          <w:lang w:eastAsia="ru-RU"/>
        </w:rPr>
        <w:t>Засобами діагностики та методами демонстрування результатів навчання є:</w:t>
      </w:r>
      <w:r>
        <w:rPr>
          <w:lang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pPr>
        <w:ind w:firstLine="567"/>
        <w:contextualSpacing/>
        <w:jc w:val="center"/>
        <w:rPr>
          <w:b/>
          <w:lang w:eastAsia="ru-RU"/>
        </w:rPr>
      </w:pPr>
    </w:p>
    <w:p>
      <w:pPr>
        <w:ind w:firstLine="567"/>
        <w:contextualSpacing/>
        <w:jc w:val="center"/>
        <w:rPr>
          <w:b/>
          <w:lang w:eastAsia="ru-RU"/>
        </w:rPr>
      </w:pPr>
      <w:r>
        <w:rPr>
          <w:b/>
          <w:lang w:eastAsia="ru-RU"/>
        </w:rPr>
        <w:t>11. Методи навчання</w:t>
      </w:r>
    </w:p>
    <w:p>
      <w:pPr>
        <w:ind w:right="-142" w:firstLine="567"/>
        <w:contextualSpacing/>
        <w:jc w:val="both"/>
        <w:rPr>
          <w:lang w:eastAsia="ru-RU"/>
        </w:rPr>
      </w:pPr>
      <w:r>
        <w:rPr>
          <w:lang w:eastAsia="ru-RU"/>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pPr>
        <w:ind w:firstLine="567"/>
        <w:contextualSpacing/>
        <w:jc w:val="both"/>
        <w:rPr>
          <w:lang w:eastAsia="ru-RU"/>
        </w:rPr>
      </w:pPr>
    </w:p>
    <w:p>
      <w:pPr>
        <w:shd w:val="clear" w:color="auto" w:fill="FFFFFF"/>
        <w:ind w:firstLine="567"/>
        <w:jc w:val="center"/>
        <w:rPr>
          <w:b/>
          <w:lang w:eastAsia="ru-RU"/>
        </w:rPr>
      </w:pPr>
      <w:r>
        <w:rPr>
          <w:b/>
          <w:lang w:eastAsia="ru-RU"/>
        </w:rPr>
        <w:t>12. Рекомендована література</w:t>
      </w:r>
    </w:p>
    <w:p>
      <w:pPr>
        <w:shd w:val="clear" w:color="auto" w:fill="FFFFFF"/>
        <w:jc w:val="center"/>
        <w:rPr>
          <w:b/>
          <w:bCs/>
          <w:spacing w:val="-6"/>
        </w:rPr>
      </w:pPr>
      <w:r>
        <w:rPr>
          <w:b/>
          <w:bCs/>
          <w:spacing w:val="-6"/>
        </w:rPr>
        <w:t>Базова</w:t>
      </w:r>
    </w:p>
    <w:p>
      <w:pPr>
        <w:ind w:firstLine="425"/>
        <w:jc w:val="both"/>
      </w:pPr>
    </w:p>
    <w:p>
      <w:pPr>
        <w:ind w:firstLine="425"/>
        <w:jc w:val="both"/>
      </w:pPr>
      <w:r>
        <w:t xml:space="preserve">1. Аналітика, експертиза, прогнозування: монографія / Є.А. Макаренко, М.М. Рижков, М.А. Ожеван. – К.: Наша культура і наука, 2003. – 614 с. </w:t>
      </w:r>
    </w:p>
    <w:p>
      <w:pPr>
        <w:ind w:firstLine="425"/>
        <w:jc w:val="both"/>
      </w:pPr>
      <w:r>
        <w:t xml:space="preserve">2. Артемов В. Ю. Основи менеджменту для інформаційних аналітиків: Курс лекцій / В. Ю. Артемов. — К.: КНТ, 2007. — 272 с. </w:t>
      </w:r>
    </w:p>
    <w:p>
      <w:pPr>
        <w:ind w:firstLine="425"/>
        <w:jc w:val="both"/>
      </w:pPr>
      <w:r>
        <w:t xml:space="preserve">3. Баронін А. С. Аналіз і прогноз у політиці та бізнесі: курс лекцій / А. С. Баронін. — К.: Вид. ПАЛИВОДА А.В., 2005. — 128 с. </w:t>
      </w:r>
    </w:p>
    <w:p>
      <w:pPr>
        <w:ind w:firstLine="425"/>
        <w:jc w:val="both"/>
      </w:pPr>
      <w:r>
        <w:t>4. Jonathan Berk, Peter DeMarzo. Corporate Finance (4th Edition). United States: Pearson, 2016. 1168 р.</w:t>
      </w:r>
    </w:p>
    <w:p>
      <w:pPr>
        <w:ind w:firstLine="425"/>
        <w:jc w:val="both"/>
      </w:pPr>
      <w:r>
        <w:t>5. Ph.D. Arnold Glen. Corporate Financial Management (5th Edition). United States: Pearson Education Limited, 2012. 992 р.</w:t>
      </w:r>
    </w:p>
    <w:p>
      <w:pPr>
        <w:ind w:firstLine="425"/>
        <w:jc w:val="both"/>
      </w:pPr>
      <w:r>
        <w:t xml:space="preserve">6. Міжнародні відносини та політика держав в умовах глобальних трансформацій: аналіз сучасної політичної думки : монографія / Інститут соціальних наук; Одеський національний університет імені І.І. Мечникова; Колектив авторів, за заг. ред. І.М. Коваля, О.І. Брусиловської. – Одеса: Одеський національний університет імені І.І. Мечникова, 2016. – 412 с. </w:t>
      </w:r>
    </w:p>
    <w:p>
      <w:pPr>
        <w:ind w:firstLine="425"/>
        <w:jc w:val="both"/>
      </w:pPr>
      <w:r>
        <w:t xml:space="preserve">7. Міжнародна інформація : навч. посіб. / М.П. Требін, І.О. Поліщук, Н.П. Осипова та ін.; за ред. М.П. Требіна. – Х.: Право, 2014. – 336 с. 8. Муковський І. Т. Інформаційно-аналітична діяльність у міжнародних відносинах: навчальний посібник / І. Т. Муковський, А. Г. Міщенко, М. М. Шевченко. – К.: Кондор, 2018. – 224 с. </w:t>
      </w:r>
    </w:p>
    <w:p>
      <w:pPr>
        <w:ind w:firstLine="425"/>
        <w:jc w:val="both"/>
      </w:pPr>
      <w:r>
        <w:t xml:space="preserve">9. Ноам Вассерман. Главная книга основателя бизнеса: кого брать с собой, как делить прибыль, как распредилять роли и другие вопросы, которые надо решить с самого начала / Ноам Вассерман; Пер. с англ. М.: АЛЬПИНА ПАЮЛИШЕР, 2014. 364с </w:t>
      </w:r>
    </w:p>
    <w:p>
      <w:pPr>
        <w:ind w:firstLine="425"/>
        <w:jc w:val="both"/>
      </w:pPr>
      <w:r>
        <w:t xml:space="preserve">10. Орловський, Д. Л. Бізнес-процеси підприємства: моделювання, аналіз, удосконалення: навч. посіб. у 2 ч. / Д. Л. Орловський ; Харків : НТУ "ХПІ", 2018. Ч. 1 : Моделювання бізнес-процесів: методи та засоби. 2018. 335 с. </w:t>
      </w:r>
    </w:p>
    <w:p>
      <w:pPr>
        <w:ind w:firstLine="425"/>
        <w:jc w:val="both"/>
      </w:pPr>
      <w:r>
        <w:t xml:space="preserve">11. Орловський, Д. Л. Бізнес-процеси підприємства: моделювання, аналіз, удосконалення: навч. посіб. у 2 ч. / Д. Л. Орловський ; Харків : НТУ "ХПІ", 2018. Бізнес-процеси: аналіз, управління, удосконалення. 2018. 432 с. </w:t>
      </w:r>
    </w:p>
    <w:p>
      <w:pPr>
        <w:ind w:firstLine="425"/>
        <w:jc w:val="both"/>
        <w:rPr>
          <w:lang w:val="en-US"/>
        </w:rPr>
      </w:pPr>
      <w:r>
        <w:t>12.</w:t>
      </w:r>
      <w:r>
        <w:rPr>
          <w:lang w:val="en-US"/>
        </w:rPr>
        <w:t xml:space="preserve">BABOK Guide: Global Standard for Business Analysis – IIBA, International Institute of Business Analysis. </w:t>
      </w:r>
      <w:r>
        <w:rPr>
          <w:lang w:val="ru-RU"/>
        </w:rPr>
        <w:t xml:space="preserve">2015. </w:t>
      </w:r>
      <w:r>
        <w:rPr>
          <w:lang w:val="en-US"/>
        </w:rPr>
        <w:t>URL</w:t>
      </w:r>
      <w:r>
        <w:rPr>
          <w:lang w:val="ru-RU"/>
        </w:rPr>
        <w:t xml:space="preserve">: </w:t>
      </w:r>
      <w:r>
        <w:fldChar w:fldCharType="begin"/>
      </w:r>
      <w:r>
        <w:instrText xml:space="preserve"> HYPERLINK "https://www.iiba.org/standards-and-resources/babok/" </w:instrText>
      </w:r>
      <w:r>
        <w:fldChar w:fldCharType="separate"/>
      </w:r>
      <w:r>
        <w:rPr>
          <w:rStyle w:val="10"/>
          <w:lang w:val="en-US"/>
        </w:rPr>
        <w:t>https</w:t>
      </w:r>
      <w:r>
        <w:rPr>
          <w:rStyle w:val="10"/>
          <w:lang w:val="ru-RU"/>
        </w:rPr>
        <w:t>://</w:t>
      </w:r>
      <w:r>
        <w:rPr>
          <w:rStyle w:val="10"/>
          <w:lang w:val="en-US"/>
        </w:rPr>
        <w:t>www</w:t>
      </w:r>
      <w:r>
        <w:rPr>
          <w:rStyle w:val="10"/>
          <w:lang w:val="ru-RU"/>
        </w:rPr>
        <w:t>.</w:t>
      </w:r>
      <w:r>
        <w:rPr>
          <w:rStyle w:val="10"/>
          <w:lang w:val="en-US"/>
        </w:rPr>
        <w:t>iiba</w:t>
      </w:r>
      <w:r>
        <w:rPr>
          <w:rStyle w:val="10"/>
          <w:lang w:val="ru-RU"/>
        </w:rPr>
        <w:t>.</w:t>
      </w:r>
      <w:r>
        <w:rPr>
          <w:rStyle w:val="10"/>
          <w:lang w:val="en-US"/>
        </w:rPr>
        <w:t>org</w:t>
      </w:r>
      <w:r>
        <w:rPr>
          <w:rStyle w:val="10"/>
          <w:lang w:val="ru-RU"/>
        </w:rPr>
        <w:t>/</w:t>
      </w:r>
      <w:r>
        <w:rPr>
          <w:rStyle w:val="10"/>
          <w:lang w:val="en-US"/>
        </w:rPr>
        <w:t>standards</w:t>
      </w:r>
      <w:r>
        <w:rPr>
          <w:rStyle w:val="10"/>
          <w:lang w:val="ru-RU"/>
        </w:rPr>
        <w:t>-</w:t>
      </w:r>
      <w:r>
        <w:rPr>
          <w:rStyle w:val="10"/>
          <w:lang w:val="en-US"/>
        </w:rPr>
        <w:t>and</w:t>
      </w:r>
      <w:r>
        <w:rPr>
          <w:rStyle w:val="10"/>
          <w:lang w:val="ru-RU"/>
        </w:rPr>
        <w:t>-</w:t>
      </w:r>
      <w:r>
        <w:rPr>
          <w:rStyle w:val="10"/>
          <w:lang w:val="en-US"/>
        </w:rPr>
        <w:t>resources</w:t>
      </w:r>
      <w:r>
        <w:rPr>
          <w:rStyle w:val="10"/>
          <w:lang w:val="ru-RU"/>
        </w:rPr>
        <w:t>/</w:t>
      </w:r>
      <w:r>
        <w:rPr>
          <w:rStyle w:val="10"/>
          <w:lang w:val="en-US"/>
        </w:rPr>
        <w:t>babok</w:t>
      </w:r>
      <w:r>
        <w:rPr>
          <w:rStyle w:val="10"/>
          <w:lang w:val="ru-RU"/>
        </w:rPr>
        <w:t>/</w:t>
      </w:r>
      <w:r>
        <w:rPr>
          <w:rStyle w:val="10"/>
          <w:lang w:val="ru-RU"/>
        </w:rPr>
        <w:fldChar w:fldCharType="end"/>
      </w:r>
    </w:p>
    <w:p>
      <w:pPr>
        <w:ind w:firstLine="425"/>
        <w:jc w:val="both"/>
        <w:rPr>
          <w:rFonts w:eastAsiaTheme="minorEastAsia"/>
          <w:lang w:val="en-US" w:eastAsia="ru-RU"/>
        </w:rPr>
      </w:pPr>
      <w:r>
        <w:rPr>
          <w:lang w:val="ru-RU"/>
        </w:rPr>
        <w:t xml:space="preserve">13. </w:t>
      </w:r>
      <w:r>
        <w:rPr>
          <w:rFonts w:eastAsia="Calibri"/>
          <w:lang w:val="ru-RU" w:eastAsia="ru-RU"/>
        </w:rPr>
        <w:t>Корнева Н.О</w:t>
      </w:r>
      <w:r>
        <w:rPr>
          <w:rFonts w:eastAsia="Calibri"/>
          <w:lang w:eastAsia="ru-RU"/>
        </w:rPr>
        <w:t>., Новіков І.О.</w:t>
      </w:r>
      <w:r>
        <w:rPr>
          <w:rFonts w:eastAsiaTheme="minorEastAsia"/>
          <w:lang w:val="ru-RU" w:eastAsia="ru-RU"/>
        </w:rPr>
        <w:t>.</w:t>
      </w:r>
      <w:r>
        <w:fldChar w:fldCharType="begin"/>
      </w:r>
      <w:r>
        <w:instrText xml:space="preserve"> HYPERLINK "https://ojs.ukrlogos.in.ua/index.php/logos/issue/view/24.04.2020" </w:instrText>
      </w:r>
      <w:r>
        <w:fldChar w:fldCharType="separate"/>
      </w:r>
      <w:r>
        <w:rPr>
          <w:color w:val="0000FF"/>
          <w:u w:val="single"/>
          <w:lang w:val="en-US" w:eastAsia="ru-RU"/>
        </w:rPr>
        <w:t>Systematization of experience in the formation of financial policy in the context of institutional transformations</w:t>
      </w:r>
      <w:r>
        <w:rPr>
          <w:color w:val="0000FF"/>
          <w:u w:val="single"/>
          <w:lang w:val="en-US" w:eastAsia="ru-RU"/>
        </w:rPr>
        <w:fldChar w:fldCharType="end"/>
      </w:r>
      <w:r>
        <w:rPr>
          <w:lang w:val="en-US" w:eastAsia="ru-RU"/>
        </w:rPr>
        <w:t xml:space="preserve">// Integracion </w:t>
      </w:r>
      <w:r>
        <w:rPr>
          <w:rFonts w:eastAsiaTheme="minorEastAsia"/>
          <w:lang w:val="en-US" w:eastAsia="ru-RU"/>
        </w:rPr>
        <w:t xml:space="preserve">de las ciencias fundamentals, </w:t>
      </w:r>
      <w:r>
        <w:rPr>
          <w:rFonts w:eastAsiaTheme="minorEastAsia"/>
          <w:lang w:val="en-GB" w:eastAsia="ru-RU"/>
        </w:rPr>
        <w:t>24</w:t>
      </w:r>
      <w:r>
        <w:rPr>
          <w:rFonts w:eastAsiaTheme="minorEastAsia"/>
          <w:lang w:val="en-US" w:eastAsia="ru-RU"/>
        </w:rPr>
        <w:t xml:space="preserve"> de April de 2020</w:t>
      </w:r>
      <w:r>
        <w:rPr>
          <w:rFonts w:eastAsiaTheme="minorEastAsia"/>
          <w:lang w:val="en-GB" w:eastAsia="ru-RU"/>
        </w:rPr>
        <w:t xml:space="preserve"> </w:t>
      </w:r>
      <w:r>
        <w:rPr>
          <w:rFonts w:eastAsiaTheme="minorEastAsia"/>
          <w:lang w:val="en-US" w:eastAsia="ru-RU"/>
        </w:rPr>
        <w:t>Barcelona, Espana.p. 30-31</w:t>
      </w:r>
    </w:p>
    <w:p>
      <w:pPr>
        <w:ind w:firstLine="425"/>
        <w:jc w:val="both"/>
        <w:rPr>
          <w:rFonts w:eastAsiaTheme="minorHAnsi"/>
          <w:lang w:val="ru-RU" w:eastAsia="en-US"/>
        </w:rPr>
      </w:pPr>
      <w:r>
        <w:rPr>
          <w:rFonts w:eastAsiaTheme="minorEastAsia"/>
          <w:lang w:val="en-GB" w:eastAsia="ru-RU"/>
        </w:rPr>
        <w:t>1</w:t>
      </w:r>
      <w:r>
        <w:rPr>
          <w:rFonts w:eastAsiaTheme="minorEastAsia"/>
          <w:lang w:eastAsia="ru-RU"/>
        </w:rPr>
        <w:t>4</w:t>
      </w:r>
      <w:r>
        <w:rPr>
          <w:rFonts w:eastAsiaTheme="minorEastAsia"/>
          <w:lang w:val="en-GB" w:eastAsia="ru-RU"/>
        </w:rPr>
        <w:t xml:space="preserve">. </w:t>
      </w:r>
      <w:r>
        <w:rPr>
          <w:rFonts w:eastAsia="Calibri"/>
          <w:lang w:eastAsia="en-US"/>
        </w:rPr>
        <w:t>К</w:t>
      </w:r>
      <w:r>
        <w:rPr>
          <w:rFonts w:eastAsia="Calibri"/>
          <w:lang w:val="en-US" w:eastAsia="en-US"/>
        </w:rPr>
        <w:t>ornieva N., Koval O.</w:t>
      </w:r>
      <w:r>
        <w:rPr>
          <w:rFonts w:eastAsiaTheme="minorHAnsi"/>
          <w:bCs/>
          <w:lang w:val="en-US" w:eastAsia="en-US"/>
        </w:rPr>
        <w:t>Domestic experience of enterprises in developing a financial strategy//</w:t>
      </w:r>
      <w:r>
        <w:rPr>
          <w:rFonts w:eastAsiaTheme="minorHAnsi"/>
          <w:bCs/>
          <w:lang w:val="en-GB" w:eastAsia="en-US"/>
        </w:rPr>
        <w:t xml:space="preserve"> </w:t>
      </w:r>
      <w:r>
        <w:rPr>
          <w:rFonts w:eastAsiaTheme="minorHAnsi"/>
          <w:bCs/>
          <w:lang w:eastAsia="en-US"/>
        </w:rPr>
        <w:t>Вісник</w:t>
      </w:r>
      <w:r>
        <w:rPr>
          <w:rFonts w:eastAsiaTheme="minorHAnsi"/>
          <w:bCs/>
          <w:lang w:val="en-GB" w:eastAsia="en-US"/>
        </w:rPr>
        <w:t xml:space="preserve"> </w:t>
      </w:r>
      <w:r>
        <w:rPr>
          <w:rFonts w:eastAsiaTheme="minorHAnsi"/>
          <w:bCs/>
          <w:lang w:eastAsia="en-US"/>
        </w:rPr>
        <w:t>ОНУ</w:t>
      </w:r>
      <w:r>
        <w:rPr>
          <w:rFonts w:eastAsiaTheme="minorHAnsi"/>
          <w:bCs/>
          <w:lang w:val="en-GB" w:eastAsia="en-US"/>
        </w:rPr>
        <w:t xml:space="preserve"> </w:t>
      </w:r>
      <w:r>
        <w:rPr>
          <w:rFonts w:eastAsiaTheme="minorHAnsi"/>
          <w:bCs/>
          <w:lang w:eastAsia="en-US"/>
        </w:rPr>
        <w:t>імені</w:t>
      </w:r>
      <w:r>
        <w:rPr>
          <w:rFonts w:eastAsiaTheme="minorHAnsi"/>
          <w:bCs/>
          <w:lang w:val="en-GB" w:eastAsia="en-US"/>
        </w:rPr>
        <w:t xml:space="preserve"> </w:t>
      </w:r>
      <w:r>
        <w:rPr>
          <w:rFonts w:eastAsiaTheme="minorHAnsi"/>
          <w:bCs/>
          <w:lang w:eastAsia="en-US"/>
        </w:rPr>
        <w:t>І</w:t>
      </w:r>
      <w:r>
        <w:rPr>
          <w:rFonts w:eastAsiaTheme="minorHAnsi"/>
          <w:bCs/>
          <w:lang w:val="en-GB" w:eastAsia="en-US"/>
        </w:rPr>
        <w:t>.</w:t>
      </w:r>
      <w:r>
        <w:rPr>
          <w:rFonts w:eastAsiaTheme="minorHAnsi"/>
          <w:bCs/>
          <w:lang w:eastAsia="en-US"/>
        </w:rPr>
        <w:t>І</w:t>
      </w:r>
      <w:r>
        <w:rPr>
          <w:rFonts w:eastAsiaTheme="minorHAnsi"/>
          <w:bCs/>
          <w:lang w:val="en-GB" w:eastAsia="en-US"/>
        </w:rPr>
        <w:t>.</w:t>
      </w:r>
      <w:r>
        <w:rPr>
          <w:rFonts w:eastAsiaTheme="minorHAnsi"/>
          <w:bCs/>
          <w:lang w:eastAsia="en-US"/>
        </w:rPr>
        <w:t>Мечникова</w:t>
      </w:r>
      <w:r>
        <w:rPr>
          <w:rFonts w:eastAsiaTheme="minorHAnsi"/>
          <w:bCs/>
          <w:lang w:val="en-GB" w:eastAsia="en-US"/>
        </w:rPr>
        <w:t xml:space="preserve">. 2021. </w:t>
      </w:r>
      <w:r>
        <w:rPr>
          <w:rFonts w:eastAsiaTheme="minorHAnsi"/>
          <w:bCs/>
          <w:lang w:eastAsia="en-US"/>
        </w:rPr>
        <w:t>Т.26. Випуск 4(89), с.46-51</w:t>
      </w:r>
      <w:r>
        <w:rPr>
          <w:rFonts w:eastAsiaTheme="minorHAnsi"/>
          <w:bCs/>
          <w:lang w:val="ru-RU" w:eastAsia="en-US"/>
        </w:rPr>
        <w:t xml:space="preserve"> </w:t>
      </w:r>
      <w:r>
        <w:rPr>
          <w:rFonts w:eastAsiaTheme="minorHAnsi"/>
          <w:lang w:val="ru-RU" w:eastAsia="en-US"/>
        </w:rPr>
        <w:t xml:space="preserve"> </w:t>
      </w:r>
      <w:r>
        <w:rPr>
          <w:rFonts w:eastAsiaTheme="minorHAnsi"/>
          <w:b/>
          <w:lang w:eastAsia="en-US"/>
        </w:rPr>
        <w:t>(</w:t>
      </w:r>
      <w:r>
        <w:fldChar w:fldCharType="begin"/>
      </w:r>
      <w:r>
        <w:instrText xml:space="preserve"> HYPERLINK "http://www.visnyk-onu.od.ua/journal/2021_26_4/9.pdf" </w:instrText>
      </w:r>
      <w:r>
        <w:fldChar w:fldCharType="separate"/>
      </w:r>
      <w:r>
        <w:rPr>
          <w:rFonts w:eastAsiaTheme="minorHAnsi"/>
          <w:color w:val="0000FF"/>
          <w:u w:val="single"/>
          <w:lang w:eastAsia="en-US"/>
        </w:rPr>
        <w:t>http://www.visnyk-onu.od.ua/journal/2021_26_4/9.pdf</w:t>
      </w:r>
      <w:r>
        <w:rPr>
          <w:rFonts w:eastAsiaTheme="minorHAnsi"/>
          <w:color w:val="0000FF"/>
          <w:u w:val="single"/>
          <w:lang w:eastAsia="en-US"/>
        </w:rPr>
        <w:fldChar w:fldCharType="end"/>
      </w:r>
    </w:p>
    <w:p>
      <w:pPr>
        <w:ind w:firstLine="425"/>
        <w:jc w:val="both"/>
        <w:rPr>
          <w:rFonts w:eastAsiaTheme="minorEastAsia"/>
          <w:lang w:val="ru-RU" w:eastAsia="ru-RU"/>
        </w:rPr>
      </w:pPr>
    </w:p>
    <w:p>
      <w:pPr>
        <w:ind w:firstLine="425"/>
        <w:jc w:val="both"/>
        <w:rPr>
          <w:lang w:val="ru-RU"/>
        </w:rPr>
      </w:pPr>
    </w:p>
    <w:p>
      <w:pPr>
        <w:shd w:val="clear" w:color="auto" w:fill="FFFFFF"/>
        <w:tabs>
          <w:tab w:val="left" w:pos="365"/>
        </w:tabs>
        <w:jc w:val="center"/>
        <w:rPr>
          <w:b/>
        </w:rPr>
      </w:pPr>
      <w:r>
        <w:rPr>
          <w:b/>
        </w:rPr>
        <w:t>13. Інформаційні ресурси</w:t>
      </w:r>
    </w:p>
    <w:p>
      <w:pPr>
        <w:numPr>
          <w:ilvl w:val="0"/>
          <w:numId w:val="2"/>
        </w:numPr>
        <w:tabs>
          <w:tab w:val="left" w:pos="360"/>
          <w:tab w:val="clear" w:pos="720"/>
        </w:tabs>
        <w:ind w:left="360"/>
        <w:jc w:val="both"/>
      </w:pPr>
      <w:r>
        <w:t xml:space="preserve">Верховна Рада України [Електронний ресурс]: офіційний веб-сайт. — Режим доступу : http://rada.gov.ua/ </w:t>
      </w:r>
    </w:p>
    <w:p>
      <w:pPr>
        <w:numPr>
          <w:ilvl w:val="0"/>
          <w:numId w:val="2"/>
        </w:numPr>
        <w:tabs>
          <w:tab w:val="left" w:pos="360"/>
          <w:tab w:val="clear" w:pos="720"/>
        </w:tabs>
        <w:ind w:left="360"/>
        <w:jc w:val="both"/>
      </w:pPr>
      <w:r>
        <w:t xml:space="preserve"> Всесвітній банк. — Режим доступу : </w:t>
      </w:r>
      <w:r>
        <w:fldChar w:fldCharType="begin"/>
      </w:r>
      <w:r>
        <w:instrText xml:space="preserve"> HYPERLINK "http://www.worldbank.org/uk/country/ukraine" </w:instrText>
      </w:r>
      <w:r>
        <w:fldChar w:fldCharType="separate"/>
      </w:r>
      <w:r>
        <w:rPr>
          <w:rStyle w:val="10"/>
        </w:rPr>
        <w:t>http://www.worldbank.org/uk/country/ukraine</w:t>
      </w:r>
      <w:r>
        <w:rPr>
          <w:rStyle w:val="10"/>
        </w:rPr>
        <w:fldChar w:fldCharType="end"/>
      </w:r>
      <w:r>
        <w:t>.</w:t>
      </w:r>
    </w:p>
    <w:p>
      <w:pPr>
        <w:numPr>
          <w:ilvl w:val="0"/>
          <w:numId w:val="2"/>
        </w:numPr>
        <w:tabs>
          <w:tab w:val="left" w:pos="360"/>
          <w:tab w:val="clear" w:pos="720"/>
        </w:tabs>
        <w:ind w:left="360"/>
        <w:jc w:val="both"/>
      </w:pPr>
      <w:r>
        <w:t>Державна служба статистики [Електронний ресурс] : офіційний веб¬сайт. — Режим доступу : http://www.ukrstat.gov.ua.</w:t>
      </w:r>
    </w:p>
    <w:p>
      <w:pPr>
        <w:numPr>
          <w:ilvl w:val="0"/>
          <w:numId w:val="2"/>
        </w:numPr>
        <w:tabs>
          <w:tab w:val="left" w:pos="360"/>
          <w:tab w:val="clear" w:pos="720"/>
        </w:tabs>
        <w:ind w:left="360"/>
        <w:jc w:val="both"/>
      </w:pPr>
      <w:r>
        <w:t xml:space="preserve">Наукова бібліотека </w:t>
      </w:r>
      <w:r>
        <w:rPr>
          <w:lang w:val="ru-RU"/>
        </w:rPr>
        <w:t>М</w:t>
      </w:r>
      <w:r>
        <w:t xml:space="preserve">НУ ім. В. О.Сухомлинського. — Режим доступу : </w:t>
      </w:r>
      <w:r>
        <w:fldChar w:fldCharType="begin"/>
      </w:r>
      <w:r>
        <w:instrText xml:space="preserve"> HYPERLINK "http://www.library.mnu.edu.ua" </w:instrText>
      </w:r>
      <w:r>
        <w:fldChar w:fldCharType="separate"/>
      </w:r>
      <w:r>
        <w:rPr>
          <w:rStyle w:val="10"/>
        </w:rPr>
        <w:t>www.library.</w:t>
      </w:r>
      <w:r>
        <w:rPr>
          <w:rStyle w:val="10"/>
          <w:lang w:val="en-US"/>
        </w:rPr>
        <w:t>m</w:t>
      </w:r>
      <w:r>
        <w:rPr>
          <w:rStyle w:val="10"/>
        </w:rPr>
        <w:t>nu.edu.ua</w:t>
      </w:r>
      <w:r>
        <w:rPr>
          <w:rStyle w:val="10"/>
        </w:rPr>
        <w:fldChar w:fldCharType="end"/>
      </w:r>
      <w:r>
        <w:t xml:space="preserve"> </w:t>
      </w:r>
    </w:p>
    <w:p>
      <w:pPr>
        <w:numPr>
          <w:ilvl w:val="0"/>
          <w:numId w:val="2"/>
        </w:numPr>
        <w:tabs>
          <w:tab w:val="left" w:pos="360"/>
          <w:tab w:val="clear" w:pos="720"/>
        </w:tabs>
        <w:ind w:left="360"/>
        <w:jc w:val="both"/>
      </w:pPr>
      <w:r>
        <w:t xml:space="preserve">Національна бібліотека України імені В.І. Вернадського. — Режим доступу : </w:t>
      </w:r>
      <w:r>
        <w:fldChar w:fldCharType="begin"/>
      </w:r>
      <w:r>
        <w:instrText xml:space="preserve"> HYPERLINK "http://www.nbuv.gov.ua" </w:instrText>
      </w:r>
      <w:r>
        <w:fldChar w:fldCharType="separate"/>
      </w:r>
      <w:r>
        <w:rPr>
          <w:rStyle w:val="10"/>
        </w:rPr>
        <w:t>www.nbuv.gov.ua</w:t>
      </w:r>
      <w:r>
        <w:rPr>
          <w:rStyle w:val="10"/>
        </w:rPr>
        <w:fldChar w:fldCharType="end"/>
      </w:r>
      <w:r>
        <w:t xml:space="preserve"> –.</w:t>
      </w:r>
    </w:p>
    <w:p>
      <w:pPr>
        <w:numPr>
          <w:ilvl w:val="0"/>
          <w:numId w:val="2"/>
        </w:numPr>
        <w:tabs>
          <w:tab w:val="clear" w:pos="720"/>
        </w:tabs>
        <w:ind w:left="0" w:firstLine="0"/>
        <w:jc w:val="both"/>
      </w:pPr>
      <w:r>
        <w:t xml:space="preserve">Корнєва Н.О. Зміст курсу «Фінансова аналітика». Персональний </w:t>
      </w:r>
      <w:r>
        <w:rPr>
          <w:lang w:val="en-US"/>
        </w:rPr>
        <w:t>Web</w:t>
      </w:r>
      <w:r>
        <w:t xml:space="preserve"> – ресурс викладача. Інтернет – ресурс. –</w:t>
      </w:r>
      <w:r>
        <w:rPr>
          <w:color w:val="000000"/>
        </w:rPr>
        <w:t xml:space="preserve">Електронна адреса дистанційного курсу на платформі </w:t>
      </w:r>
      <w:r>
        <w:rPr>
          <w:color w:val="000000"/>
          <w:lang w:val="en-US"/>
        </w:rPr>
        <w:t>Moodle</w:t>
      </w:r>
      <w:r>
        <w:rPr>
          <w:color w:val="000000"/>
          <w:lang w:val="ru-RU"/>
        </w:rPr>
        <w:t xml:space="preserve"> </w:t>
      </w:r>
      <w:r>
        <w:fldChar w:fldCharType="begin"/>
      </w:r>
      <w:r>
        <w:instrText xml:space="preserve"> HYPERLINK "http://moodle.mdu.edu.ua/course/view.php?id=1014" </w:instrText>
      </w:r>
      <w:r>
        <w:fldChar w:fldCharType="separate"/>
      </w:r>
      <w:r>
        <w:rPr>
          <w:rStyle w:val="10"/>
        </w:rPr>
        <w:t>http://moodle.mdu.edu.ua/course/view.php?id=1014</w:t>
      </w:r>
      <w:r>
        <w:rPr>
          <w:rStyle w:val="10"/>
        </w:rPr>
        <w:fldChar w:fldCharType="end"/>
      </w:r>
    </w:p>
    <w:p>
      <w:pPr>
        <w:jc w:val="both"/>
      </w:pPr>
    </w:p>
    <w:sectPr>
      <w:pgSz w:w="11906" w:h="16838"/>
      <w:pgMar w:top="850" w:right="850" w:bottom="850"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F04AE1"/>
    <w:multiLevelType w:val="multilevel"/>
    <w:tmpl w:val="45F04AE1"/>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79D124FB"/>
    <w:multiLevelType w:val="multilevel"/>
    <w:tmpl w:val="79D124FB"/>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compat>
    <w:doNotExpandShiftReturn/>
    <w:doNotUseIndentAsNumberingTabStop/>
    <w:compatSetting w:name="compatibilityMode" w:uri="http://schemas.microsoft.com/office/word" w:val="12"/>
  </w:compat>
  <w:rsids>
    <w:rsidRoot w:val="00E52F19"/>
    <w:rsid w:val="00007726"/>
    <w:rsid w:val="00012909"/>
    <w:rsid w:val="00021BCE"/>
    <w:rsid w:val="00097FF9"/>
    <w:rsid w:val="000A415D"/>
    <w:rsid w:val="000B2486"/>
    <w:rsid w:val="000C0C50"/>
    <w:rsid w:val="000D4417"/>
    <w:rsid w:val="001111C6"/>
    <w:rsid w:val="00141473"/>
    <w:rsid w:val="00157E25"/>
    <w:rsid w:val="00182D08"/>
    <w:rsid w:val="00193AE2"/>
    <w:rsid w:val="001B5DBE"/>
    <w:rsid w:val="001C51CC"/>
    <w:rsid w:val="002008B4"/>
    <w:rsid w:val="002118EA"/>
    <w:rsid w:val="00252E92"/>
    <w:rsid w:val="00260CBE"/>
    <w:rsid w:val="0027100D"/>
    <w:rsid w:val="002804AC"/>
    <w:rsid w:val="00286496"/>
    <w:rsid w:val="002A23CD"/>
    <w:rsid w:val="002C54D8"/>
    <w:rsid w:val="002D4C13"/>
    <w:rsid w:val="002F2E29"/>
    <w:rsid w:val="0031434B"/>
    <w:rsid w:val="00320202"/>
    <w:rsid w:val="00363F84"/>
    <w:rsid w:val="003823C0"/>
    <w:rsid w:val="003B4D94"/>
    <w:rsid w:val="00446645"/>
    <w:rsid w:val="0046064B"/>
    <w:rsid w:val="004D54F5"/>
    <w:rsid w:val="004E7D31"/>
    <w:rsid w:val="00554B28"/>
    <w:rsid w:val="00592DB2"/>
    <w:rsid w:val="005A4C2E"/>
    <w:rsid w:val="005A70F7"/>
    <w:rsid w:val="005B5D09"/>
    <w:rsid w:val="005E308D"/>
    <w:rsid w:val="005E3C8D"/>
    <w:rsid w:val="005F4796"/>
    <w:rsid w:val="00624E35"/>
    <w:rsid w:val="006A413E"/>
    <w:rsid w:val="006D65E7"/>
    <w:rsid w:val="006E45F3"/>
    <w:rsid w:val="006F7EE0"/>
    <w:rsid w:val="0070038E"/>
    <w:rsid w:val="00734468"/>
    <w:rsid w:val="007A4882"/>
    <w:rsid w:val="00831C63"/>
    <w:rsid w:val="008457A5"/>
    <w:rsid w:val="008740AB"/>
    <w:rsid w:val="00883940"/>
    <w:rsid w:val="008B3EA8"/>
    <w:rsid w:val="009A436A"/>
    <w:rsid w:val="009F7C8F"/>
    <w:rsid w:val="00A05674"/>
    <w:rsid w:val="00A17E26"/>
    <w:rsid w:val="00A2215E"/>
    <w:rsid w:val="00A50E17"/>
    <w:rsid w:val="00A51259"/>
    <w:rsid w:val="00AA761C"/>
    <w:rsid w:val="00AD7E6C"/>
    <w:rsid w:val="00AE207E"/>
    <w:rsid w:val="00AF76CF"/>
    <w:rsid w:val="00B161BB"/>
    <w:rsid w:val="00B64EE2"/>
    <w:rsid w:val="00B85858"/>
    <w:rsid w:val="00BA0434"/>
    <w:rsid w:val="00BC5573"/>
    <w:rsid w:val="00BF1F97"/>
    <w:rsid w:val="00BF23BC"/>
    <w:rsid w:val="00BF4809"/>
    <w:rsid w:val="00C3645C"/>
    <w:rsid w:val="00C37AEC"/>
    <w:rsid w:val="00C61392"/>
    <w:rsid w:val="00C7093C"/>
    <w:rsid w:val="00CB24F9"/>
    <w:rsid w:val="00CB2DB9"/>
    <w:rsid w:val="00CC2E97"/>
    <w:rsid w:val="00D07BF0"/>
    <w:rsid w:val="00D13851"/>
    <w:rsid w:val="00D477A4"/>
    <w:rsid w:val="00D538DA"/>
    <w:rsid w:val="00D61FC7"/>
    <w:rsid w:val="00D76FB4"/>
    <w:rsid w:val="00D90BEA"/>
    <w:rsid w:val="00DA52C5"/>
    <w:rsid w:val="00DC20C5"/>
    <w:rsid w:val="00DD259C"/>
    <w:rsid w:val="00DD342A"/>
    <w:rsid w:val="00E03CA5"/>
    <w:rsid w:val="00E112FD"/>
    <w:rsid w:val="00E11337"/>
    <w:rsid w:val="00E468A4"/>
    <w:rsid w:val="00E52F19"/>
    <w:rsid w:val="00E716BD"/>
    <w:rsid w:val="00E71861"/>
    <w:rsid w:val="00E845D1"/>
    <w:rsid w:val="00EB607A"/>
    <w:rsid w:val="00EF11BD"/>
    <w:rsid w:val="00EF1DDB"/>
    <w:rsid w:val="00F47451"/>
    <w:rsid w:val="00F522E6"/>
    <w:rsid w:val="00F639D9"/>
    <w:rsid w:val="00F66473"/>
    <w:rsid w:val="00F84DDA"/>
    <w:rsid w:val="00F8663D"/>
    <w:rsid w:val="00FE3EDC"/>
    <w:rsid w:val="00FF1C87"/>
    <w:rsid w:val="0AEE21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nhideWhenUsed="0" w:uiPriority="99" w:semiHidden="0" w:name="heading 4"/>
    <w:lsdException w:qFormat="1" w:uiPriority="9" w:name="heading 5"/>
    <w:lsdException w:qFormat="1" w:unhideWhenUsed="0" w:uiPriority="99" w:semiHidden="0" w:name="heading 6"/>
    <w:lsdException w:qFormat="1" w:unhideWhenUsed="0" w:uiPriority="9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nhideWhenUsed="0" w:uiPriority="0" w:semiHidden="0" w:name="Body Text Indent 2"/>
    <w:lsdException w:unhideWhenUsed="0" w:uiPriority="99"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uk-UA" w:eastAsia="uk-UA" w:bidi="ar-SA"/>
    </w:rPr>
  </w:style>
  <w:style w:type="paragraph" w:styleId="2">
    <w:name w:val="heading 1"/>
    <w:basedOn w:val="1"/>
    <w:next w:val="1"/>
    <w:link w:val="23"/>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24"/>
    <w:semiHidden/>
    <w:unhideWhenUsed/>
    <w:qFormat/>
    <w:uiPriority w:val="0"/>
    <w:pPr>
      <w:keepNext/>
      <w:spacing w:before="240" w:after="60"/>
      <w:outlineLvl w:val="1"/>
    </w:pPr>
    <w:rPr>
      <w:rFonts w:ascii="Cambria" w:hAnsi="Cambria"/>
      <w:b/>
      <w:bCs/>
      <w:i/>
      <w:iCs/>
      <w:sz w:val="28"/>
      <w:szCs w:val="28"/>
    </w:rPr>
  </w:style>
  <w:style w:type="paragraph" w:styleId="4">
    <w:name w:val="heading 3"/>
    <w:basedOn w:val="1"/>
    <w:next w:val="1"/>
    <w:link w:val="25"/>
    <w:qFormat/>
    <w:uiPriority w:val="0"/>
    <w:pPr>
      <w:keepNext/>
      <w:spacing w:before="240" w:after="60"/>
      <w:outlineLvl w:val="2"/>
    </w:pPr>
    <w:rPr>
      <w:rFonts w:ascii="Arial" w:hAnsi="Arial" w:cs="Arial"/>
      <w:b/>
      <w:bCs/>
      <w:sz w:val="26"/>
      <w:szCs w:val="26"/>
    </w:rPr>
  </w:style>
  <w:style w:type="paragraph" w:styleId="5">
    <w:name w:val="heading 4"/>
    <w:basedOn w:val="1"/>
    <w:next w:val="1"/>
    <w:link w:val="38"/>
    <w:qFormat/>
    <w:uiPriority w:val="99"/>
    <w:pPr>
      <w:keepNext/>
      <w:spacing w:before="240" w:after="60"/>
      <w:outlineLvl w:val="3"/>
    </w:pPr>
    <w:rPr>
      <w:b/>
      <w:bCs/>
      <w:sz w:val="28"/>
      <w:szCs w:val="28"/>
    </w:rPr>
  </w:style>
  <w:style w:type="paragraph" w:styleId="6">
    <w:name w:val="heading 6"/>
    <w:basedOn w:val="1"/>
    <w:next w:val="1"/>
    <w:link w:val="39"/>
    <w:qFormat/>
    <w:uiPriority w:val="99"/>
    <w:pPr>
      <w:spacing w:before="240" w:after="60"/>
      <w:outlineLvl w:val="5"/>
    </w:pPr>
    <w:rPr>
      <w:b/>
      <w:bCs/>
      <w:sz w:val="22"/>
      <w:szCs w:val="22"/>
    </w:rPr>
  </w:style>
  <w:style w:type="paragraph" w:styleId="7">
    <w:name w:val="heading 7"/>
    <w:basedOn w:val="1"/>
    <w:next w:val="1"/>
    <w:link w:val="40"/>
    <w:qFormat/>
    <w:uiPriority w:val="99"/>
    <w:pPr>
      <w:spacing w:before="240" w:after="60"/>
      <w:outlineLvl w:val="6"/>
    </w:pPr>
  </w:style>
  <w:style w:type="character" w:default="1" w:styleId="8">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0">
    <w:name w:val="Hyperlink"/>
    <w:basedOn w:val="8"/>
    <w:unhideWhenUsed/>
    <w:uiPriority w:val="99"/>
    <w:rPr>
      <w:color w:val="0000FF"/>
      <w:u w:val="single"/>
    </w:rPr>
  </w:style>
  <w:style w:type="character" w:styleId="11">
    <w:name w:val="page number"/>
    <w:basedOn w:val="8"/>
    <w:uiPriority w:val="0"/>
  </w:style>
  <w:style w:type="paragraph" w:styleId="12">
    <w:name w:val="Balloon Text"/>
    <w:basedOn w:val="1"/>
    <w:link w:val="46"/>
    <w:semiHidden/>
    <w:unhideWhenUsed/>
    <w:uiPriority w:val="99"/>
    <w:rPr>
      <w:rFonts w:ascii="Tahoma" w:hAnsi="Tahoma" w:cs="Tahoma"/>
      <w:sz w:val="16"/>
      <w:szCs w:val="16"/>
    </w:rPr>
  </w:style>
  <w:style w:type="paragraph" w:styleId="13">
    <w:name w:val="Body Text 2"/>
    <w:basedOn w:val="1"/>
    <w:link w:val="42"/>
    <w:uiPriority w:val="99"/>
    <w:pPr>
      <w:spacing w:after="120" w:line="480" w:lineRule="auto"/>
    </w:pPr>
    <w:rPr>
      <w:lang w:val="ru-RU" w:eastAsia="ru-RU"/>
    </w:rPr>
  </w:style>
  <w:style w:type="paragraph" w:styleId="14">
    <w:name w:val="Body Text Indent 3"/>
    <w:basedOn w:val="1"/>
    <w:link w:val="41"/>
    <w:uiPriority w:val="99"/>
    <w:pPr>
      <w:spacing w:after="120"/>
      <w:ind w:left="283"/>
    </w:pPr>
    <w:rPr>
      <w:sz w:val="16"/>
      <w:szCs w:val="16"/>
      <w:lang w:val="ru-RU" w:eastAsia="ru-RU"/>
    </w:rPr>
  </w:style>
  <w:style w:type="paragraph" w:styleId="15">
    <w:name w:val="header"/>
    <w:basedOn w:val="1"/>
    <w:link w:val="43"/>
    <w:semiHidden/>
    <w:uiPriority w:val="99"/>
    <w:pPr>
      <w:tabs>
        <w:tab w:val="center" w:pos="4677"/>
        <w:tab w:val="right" w:pos="9355"/>
      </w:tabs>
    </w:pPr>
  </w:style>
  <w:style w:type="paragraph" w:styleId="16">
    <w:name w:val="Body Text"/>
    <w:basedOn w:val="1"/>
    <w:link w:val="27"/>
    <w:uiPriority w:val="99"/>
    <w:pPr>
      <w:shd w:val="clear" w:color="auto" w:fill="FFFFFF"/>
      <w:spacing w:line="240" w:lineRule="atLeast"/>
      <w:ind w:hanging="360"/>
    </w:pPr>
    <w:rPr>
      <w:rFonts w:asciiTheme="minorHAnsi" w:hAnsiTheme="minorHAnsi" w:eastAsiaTheme="minorHAnsi" w:cstheme="minorBidi"/>
      <w:spacing w:val="3"/>
      <w:sz w:val="23"/>
      <w:szCs w:val="23"/>
      <w:lang w:eastAsia="en-US"/>
    </w:rPr>
  </w:style>
  <w:style w:type="paragraph" w:styleId="17">
    <w:name w:val="Body Text Indent"/>
    <w:basedOn w:val="1"/>
    <w:link w:val="34"/>
    <w:uiPriority w:val="99"/>
    <w:pPr>
      <w:spacing w:after="120"/>
      <w:ind w:left="283"/>
    </w:pPr>
  </w:style>
  <w:style w:type="paragraph" w:styleId="18">
    <w:name w:val="footer"/>
    <w:basedOn w:val="1"/>
    <w:link w:val="26"/>
    <w:uiPriority w:val="99"/>
    <w:pPr>
      <w:tabs>
        <w:tab w:val="center" w:pos="4677"/>
        <w:tab w:val="right" w:pos="9355"/>
      </w:tabs>
    </w:pPr>
  </w:style>
  <w:style w:type="paragraph" w:styleId="19">
    <w:name w:val="Normal (Web)"/>
    <w:basedOn w:val="1"/>
    <w:unhideWhenUsed/>
    <w:uiPriority w:val="0"/>
    <w:pPr>
      <w:spacing w:before="100" w:beforeAutospacing="1" w:after="100" w:afterAutospacing="1"/>
    </w:pPr>
  </w:style>
  <w:style w:type="paragraph" w:styleId="20">
    <w:name w:val="Body Text Indent 2"/>
    <w:basedOn w:val="1"/>
    <w:link w:val="35"/>
    <w:uiPriority w:val="0"/>
    <w:pPr>
      <w:spacing w:after="120" w:line="480" w:lineRule="auto"/>
      <w:ind w:left="283"/>
    </w:pPr>
  </w:style>
  <w:style w:type="paragraph" w:styleId="21">
    <w:name w:val="HTML Preformatted"/>
    <w:basedOn w:val="1"/>
    <w:link w:val="47"/>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table" w:styleId="22">
    <w:name w:val="Table Grid"/>
    <w:basedOn w:val="9"/>
    <w:uiPriority w:val="99"/>
    <w:rPr>
      <w:rFonts w:ascii="Times New Roman" w:hAnsi="Times New Roman" w:eastAsia="Times New Roman" w:cs="Times New Roman"/>
      <w:sz w:val="20"/>
      <w:szCs w:val="20"/>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Заголовок 1 Знак"/>
    <w:basedOn w:val="8"/>
    <w:link w:val="2"/>
    <w:uiPriority w:val="99"/>
    <w:rPr>
      <w:rFonts w:ascii="Cambria" w:hAnsi="Cambria" w:eastAsia="Times New Roman" w:cs="Times New Roman"/>
      <w:b/>
      <w:bCs/>
      <w:kern w:val="32"/>
      <w:sz w:val="32"/>
      <w:szCs w:val="32"/>
      <w:lang w:eastAsia="uk-UA"/>
    </w:rPr>
  </w:style>
  <w:style w:type="character" w:customStyle="1" w:styleId="24">
    <w:name w:val="Заголовок 2 Знак"/>
    <w:basedOn w:val="8"/>
    <w:link w:val="3"/>
    <w:semiHidden/>
    <w:uiPriority w:val="0"/>
    <w:rPr>
      <w:rFonts w:ascii="Cambria" w:hAnsi="Cambria" w:eastAsia="Times New Roman" w:cs="Times New Roman"/>
      <w:b/>
      <w:bCs/>
      <w:i/>
      <w:iCs/>
      <w:sz w:val="28"/>
      <w:szCs w:val="28"/>
      <w:lang w:eastAsia="uk-UA"/>
    </w:rPr>
  </w:style>
  <w:style w:type="character" w:customStyle="1" w:styleId="25">
    <w:name w:val="Заголовок 3 Знак"/>
    <w:basedOn w:val="8"/>
    <w:link w:val="4"/>
    <w:uiPriority w:val="0"/>
    <w:rPr>
      <w:rFonts w:ascii="Arial" w:hAnsi="Arial" w:eastAsia="Times New Roman" w:cs="Arial"/>
      <w:b/>
      <w:bCs/>
      <w:sz w:val="26"/>
      <w:szCs w:val="26"/>
      <w:lang w:eastAsia="uk-UA"/>
    </w:rPr>
  </w:style>
  <w:style w:type="character" w:customStyle="1" w:styleId="26">
    <w:name w:val="Нижний колонтитул Знак"/>
    <w:basedOn w:val="8"/>
    <w:link w:val="18"/>
    <w:uiPriority w:val="99"/>
    <w:rPr>
      <w:rFonts w:ascii="Times New Roman" w:hAnsi="Times New Roman" w:eastAsia="Times New Roman" w:cs="Times New Roman"/>
      <w:sz w:val="24"/>
      <w:szCs w:val="24"/>
      <w:lang w:eastAsia="uk-UA"/>
    </w:rPr>
  </w:style>
  <w:style w:type="character" w:customStyle="1" w:styleId="27">
    <w:name w:val="Основной текст Знак"/>
    <w:basedOn w:val="8"/>
    <w:link w:val="16"/>
    <w:uiPriority w:val="99"/>
    <w:rPr>
      <w:spacing w:val="3"/>
      <w:sz w:val="23"/>
      <w:szCs w:val="23"/>
      <w:shd w:val="clear" w:color="auto" w:fill="FFFFFF"/>
    </w:rPr>
  </w:style>
  <w:style w:type="character" w:customStyle="1" w:styleId="28">
    <w:name w:val="Основной текст + Курсив"/>
    <w:basedOn w:val="27"/>
    <w:uiPriority w:val="99"/>
    <w:rPr>
      <w:i/>
      <w:iCs/>
      <w:spacing w:val="2"/>
      <w:sz w:val="23"/>
      <w:szCs w:val="23"/>
      <w:shd w:val="clear" w:color="auto" w:fill="FFFFFF"/>
    </w:rPr>
  </w:style>
  <w:style w:type="character" w:customStyle="1" w:styleId="29">
    <w:name w:val="Основной текст Знак1"/>
    <w:basedOn w:val="8"/>
    <w:semiHidden/>
    <w:uiPriority w:val="99"/>
    <w:rPr>
      <w:rFonts w:ascii="Times New Roman" w:hAnsi="Times New Roman" w:eastAsia="Times New Roman" w:cs="Times New Roman"/>
      <w:sz w:val="24"/>
      <w:szCs w:val="24"/>
      <w:lang w:eastAsia="uk-UA"/>
    </w:rPr>
  </w:style>
  <w:style w:type="character" w:customStyle="1" w:styleId="30">
    <w:name w:val="Основной текст + Курсив2"/>
    <w:basedOn w:val="27"/>
    <w:uiPriority w:val="99"/>
    <w:rPr>
      <w:rFonts w:ascii="Times New Roman" w:hAnsi="Times New Roman" w:cs="Times New Roman"/>
      <w:i/>
      <w:iCs/>
      <w:spacing w:val="2"/>
      <w:sz w:val="23"/>
      <w:szCs w:val="23"/>
      <w:shd w:val="clear" w:color="auto" w:fill="FFFFFF"/>
    </w:rPr>
  </w:style>
  <w:style w:type="character" w:customStyle="1" w:styleId="31">
    <w:name w:val="Основной текст + Курсив1"/>
    <w:basedOn w:val="27"/>
    <w:uiPriority w:val="99"/>
    <w:rPr>
      <w:rFonts w:ascii="Times New Roman" w:hAnsi="Times New Roman" w:cs="Times New Roman"/>
      <w:i/>
      <w:iCs/>
      <w:spacing w:val="2"/>
      <w:sz w:val="23"/>
      <w:szCs w:val="23"/>
      <w:shd w:val="clear" w:color="auto" w:fill="FFFFFF"/>
    </w:rPr>
  </w:style>
  <w:style w:type="character" w:customStyle="1" w:styleId="32">
    <w:name w:val="Основной текст (5)_"/>
    <w:basedOn w:val="8"/>
    <w:link w:val="33"/>
    <w:uiPriority w:val="99"/>
    <w:rPr>
      <w:i/>
      <w:iCs/>
      <w:spacing w:val="2"/>
      <w:sz w:val="23"/>
      <w:szCs w:val="23"/>
      <w:shd w:val="clear" w:color="auto" w:fill="FFFFFF"/>
    </w:rPr>
  </w:style>
  <w:style w:type="paragraph" w:customStyle="1" w:styleId="33">
    <w:name w:val="Основной текст (5)"/>
    <w:basedOn w:val="1"/>
    <w:link w:val="32"/>
    <w:uiPriority w:val="99"/>
    <w:pPr>
      <w:shd w:val="clear" w:color="auto" w:fill="FFFFFF"/>
      <w:spacing w:line="288" w:lineRule="exact"/>
      <w:ind w:firstLine="600"/>
      <w:jc w:val="both"/>
    </w:pPr>
    <w:rPr>
      <w:rFonts w:asciiTheme="minorHAnsi" w:hAnsiTheme="minorHAnsi" w:eastAsiaTheme="minorHAnsi" w:cstheme="minorBidi"/>
      <w:i/>
      <w:iCs/>
      <w:spacing w:val="2"/>
      <w:sz w:val="23"/>
      <w:szCs w:val="23"/>
      <w:lang w:eastAsia="en-US"/>
    </w:rPr>
  </w:style>
  <w:style w:type="character" w:customStyle="1" w:styleId="34">
    <w:name w:val="Основной текст с отступом Знак"/>
    <w:basedOn w:val="8"/>
    <w:link w:val="17"/>
    <w:uiPriority w:val="99"/>
    <w:rPr>
      <w:rFonts w:ascii="Times New Roman" w:hAnsi="Times New Roman" w:eastAsia="Times New Roman" w:cs="Times New Roman"/>
      <w:sz w:val="24"/>
      <w:szCs w:val="24"/>
      <w:lang w:eastAsia="uk-UA"/>
    </w:rPr>
  </w:style>
  <w:style w:type="character" w:customStyle="1" w:styleId="35">
    <w:name w:val="Основной текст с отступом 2 Знак"/>
    <w:basedOn w:val="8"/>
    <w:link w:val="20"/>
    <w:uiPriority w:val="0"/>
    <w:rPr>
      <w:rFonts w:ascii="Times New Roman" w:hAnsi="Times New Roman" w:eastAsia="Times New Roman" w:cs="Times New Roman"/>
      <w:sz w:val="24"/>
      <w:szCs w:val="24"/>
      <w:lang w:eastAsia="uk-UA"/>
    </w:rPr>
  </w:style>
  <w:style w:type="character" w:customStyle="1" w:styleId="36">
    <w:name w:val="apple-converted-space"/>
    <w:basedOn w:val="8"/>
    <w:uiPriority w:val="99"/>
  </w:style>
  <w:style w:type="paragraph" w:styleId="37">
    <w:name w:val="List Paragraph"/>
    <w:basedOn w:val="1"/>
    <w:qFormat/>
    <w:uiPriority w:val="34"/>
    <w:pPr>
      <w:spacing w:after="200" w:line="276" w:lineRule="auto"/>
      <w:ind w:left="720"/>
      <w:contextualSpacing/>
    </w:pPr>
    <w:rPr>
      <w:rFonts w:ascii="Calibri" w:hAnsi="Calibri" w:eastAsia="Calibri"/>
      <w:sz w:val="22"/>
      <w:szCs w:val="22"/>
      <w:lang w:val="ru-RU" w:eastAsia="en-US"/>
    </w:rPr>
  </w:style>
  <w:style w:type="character" w:customStyle="1" w:styleId="38">
    <w:name w:val="Заголовок 4 Знак"/>
    <w:basedOn w:val="8"/>
    <w:link w:val="5"/>
    <w:uiPriority w:val="99"/>
    <w:rPr>
      <w:rFonts w:ascii="Times New Roman" w:hAnsi="Times New Roman" w:eastAsia="Times New Roman" w:cs="Times New Roman"/>
      <w:b/>
      <w:bCs/>
      <w:sz w:val="28"/>
      <w:szCs w:val="28"/>
      <w:lang w:eastAsia="uk-UA"/>
    </w:rPr>
  </w:style>
  <w:style w:type="character" w:customStyle="1" w:styleId="39">
    <w:name w:val="Заголовок 6 Знак"/>
    <w:basedOn w:val="8"/>
    <w:link w:val="6"/>
    <w:uiPriority w:val="99"/>
    <w:rPr>
      <w:rFonts w:ascii="Times New Roman" w:hAnsi="Times New Roman" w:eastAsia="Times New Roman" w:cs="Times New Roman"/>
      <w:b/>
      <w:bCs/>
      <w:lang w:eastAsia="uk-UA"/>
    </w:rPr>
  </w:style>
  <w:style w:type="character" w:customStyle="1" w:styleId="40">
    <w:name w:val="Заголовок 7 Знак"/>
    <w:basedOn w:val="8"/>
    <w:link w:val="7"/>
    <w:uiPriority w:val="99"/>
    <w:rPr>
      <w:rFonts w:ascii="Times New Roman" w:hAnsi="Times New Roman" w:eastAsia="Times New Roman" w:cs="Times New Roman"/>
      <w:sz w:val="24"/>
      <w:szCs w:val="24"/>
      <w:lang w:eastAsia="uk-UA"/>
    </w:rPr>
  </w:style>
  <w:style w:type="character" w:customStyle="1" w:styleId="41">
    <w:name w:val="Основной текст с отступом 3 Знак"/>
    <w:basedOn w:val="8"/>
    <w:link w:val="14"/>
    <w:uiPriority w:val="99"/>
    <w:rPr>
      <w:rFonts w:ascii="Times New Roman" w:hAnsi="Times New Roman" w:eastAsia="Times New Roman" w:cs="Times New Roman"/>
      <w:sz w:val="16"/>
      <w:szCs w:val="16"/>
      <w:lang w:val="ru-RU" w:eastAsia="ru-RU"/>
    </w:rPr>
  </w:style>
  <w:style w:type="character" w:customStyle="1" w:styleId="42">
    <w:name w:val="Основной текст 2 Знак"/>
    <w:basedOn w:val="8"/>
    <w:link w:val="13"/>
    <w:uiPriority w:val="99"/>
    <w:rPr>
      <w:rFonts w:ascii="Times New Roman" w:hAnsi="Times New Roman" w:eastAsia="Times New Roman" w:cs="Times New Roman"/>
      <w:sz w:val="24"/>
      <w:szCs w:val="24"/>
      <w:lang w:val="ru-RU" w:eastAsia="ru-RU"/>
    </w:rPr>
  </w:style>
  <w:style w:type="character" w:customStyle="1" w:styleId="43">
    <w:name w:val="Верхний колонтитул Знак"/>
    <w:basedOn w:val="8"/>
    <w:link w:val="15"/>
    <w:semiHidden/>
    <w:uiPriority w:val="99"/>
    <w:rPr>
      <w:rFonts w:ascii="Times New Roman" w:hAnsi="Times New Roman" w:eastAsia="Times New Roman" w:cs="Times New Roman"/>
      <w:sz w:val="24"/>
      <w:szCs w:val="24"/>
      <w:lang w:eastAsia="uk-UA"/>
    </w:rPr>
  </w:style>
  <w:style w:type="paragraph" w:customStyle="1" w:styleId="44">
    <w:name w:val="Style40"/>
    <w:basedOn w:val="1"/>
    <w:uiPriority w:val="0"/>
    <w:pPr>
      <w:widowControl w:val="0"/>
      <w:autoSpaceDE w:val="0"/>
      <w:autoSpaceDN w:val="0"/>
      <w:adjustRightInd w:val="0"/>
      <w:spacing w:line="283" w:lineRule="exact"/>
      <w:ind w:hanging="922"/>
    </w:pPr>
    <w:rPr>
      <w:rFonts w:eastAsia="Calibri"/>
      <w:lang w:val="ru-RU" w:eastAsia="ru-RU"/>
    </w:rPr>
  </w:style>
  <w:style w:type="character" w:customStyle="1" w:styleId="45">
    <w:name w:val="Font Style72"/>
    <w:uiPriority w:val="0"/>
    <w:rPr>
      <w:rFonts w:ascii="Times New Roman" w:hAnsi="Times New Roman"/>
      <w:sz w:val="20"/>
    </w:rPr>
  </w:style>
  <w:style w:type="character" w:customStyle="1" w:styleId="46">
    <w:name w:val="Текст выноски Знак"/>
    <w:basedOn w:val="8"/>
    <w:link w:val="12"/>
    <w:semiHidden/>
    <w:uiPriority w:val="99"/>
    <w:rPr>
      <w:rFonts w:ascii="Tahoma" w:hAnsi="Tahoma" w:eastAsia="Times New Roman" w:cs="Tahoma"/>
      <w:sz w:val="16"/>
      <w:szCs w:val="16"/>
      <w:lang w:eastAsia="uk-UA"/>
    </w:rPr>
  </w:style>
  <w:style w:type="character" w:customStyle="1" w:styleId="47">
    <w:name w:val="Стандартный HTML Знак"/>
    <w:basedOn w:val="8"/>
    <w:link w:val="21"/>
    <w:semiHidden/>
    <w:uiPriority w:val="99"/>
    <w:rPr>
      <w:rFonts w:ascii="Courier New" w:hAnsi="Courier New" w:eastAsia="Times New Roman" w:cs="Courier New"/>
      <w:sz w:val="20"/>
      <w:szCs w:val="20"/>
      <w:lang w:val="ru-RU" w:eastAsia="ru-RU"/>
    </w:rPr>
  </w:style>
  <w:style w:type="character" w:customStyle="1" w:styleId="48">
    <w:name w:val="y2iqfc"/>
    <w:basedOn w:val="8"/>
    <w:uiPriority w:val="0"/>
  </w:style>
  <w:style w:type="character" w:customStyle="1" w:styleId="49">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2B96-0B54-411C-8A3C-BC6D8E566F94}">
  <ds:schemaRefs/>
</ds:datastoreItem>
</file>

<file path=docProps/app.xml><?xml version="1.0" encoding="utf-8"?>
<Properties xmlns="http://schemas.openxmlformats.org/officeDocument/2006/extended-properties" xmlns:vt="http://schemas.openxmlformats.org/officeDocument/2006/docPropsVTypes">
  <Template>Normal</Template>
  <Pages>1</Pages>
  <Words>3791</Words>
  <Characters>21612</Characters>
  <Lines>180</Lines>
  <Paragraphs>50</Paragraphs>
  <TotalTime>3</TotalTime>
  <ScaleCrop>false</ScaleCrop>
  <LinksUpToDate>false</LinksUpToDate>
  <CharactersWithSpaces>25353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2016-09-20T09:35:00Z</dcterms:created>
  <dc:creator>Мой компьютер</dc:creator>
  <cp:lastModifiedBy>Виктория Волошина-Сидей</cp:lastModifiedBy>
  <cp:lastPrinted>2022-10-23T12:45:00Z</cp:lastPrinted>
  <dcterms:modified xsi:type="dcterms:W3CDTF">2022-11-19T23:54:41Z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009B408EB3F24D1A8D119AE0A09EEE37</vt:lpwstr>
  </property>
</Properties>
</file>