
<file path=[Content_Types].xml><?xml version="1.0" encoding="utf-8"?>
<Types xmlns="http://schemas.openxmlformats.org/package/2006/content-types">
  <Default Extension="xml" ContentType="application/xml"/>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256" w:lineRule="auto"/>
        <w:ind w:left="-1440" w:right="10460"/>
        <w:jc w:val="left"/>
        <w:rPr>
          <w:lang w:val="ru"/>
        </w:rPr>
      </w:pPr>
      <w:r>
        <w:rPr>
          <w:rFonts w:ascii="Calibri" w:hAnsi="Calibri" w:eastAsia="Calibri" w:cs="Calibri"/>
          <w:color w:val="000000"/>
          <w:kern w:val="0"/>
          <w:sz w:val="22"/>
          <w:szCs w:val="22"/>
          <w:lang w:val="ru" w:eastAsia="zh-CN" w:bidi="ar"/>
        </w:rPr>
        <w:drawing>
          <wp:anchor distT="0" distB="0" distL="114300" distR="114300" simplePos="0" relativeHeight="251659264" behindDoc="0" locked="0" layoutInCell="1" allowOverlap="0">
            <wp:simplePos x="0" y="0"/>
            <wp:positionH relativeFrom="page">
              <wp:posOffset>-1152525</wp:posOffset>
            </wp:positionH>
            <wp:positionV relativeFrom="page">
              <wp:posOffset>1433195</wp:posOffset>
            </wp:positionV>
            <wp:extent cx="10075545" cy="7556500"/>
            <wp:effectExtent l="635" t="635" r="5715" b="1270"/>
            <wp:wrapTopAndBottom/>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pic:cNvPicPr>
                      <a:picLocks noChangeAspect="1"/>
                    </pic:cNvPicPr>
                  </pic:nvPicPr>
                  <pic:blipFill>
                    <a:blip r:embed="rId4"/>
                    <a:stretch>
                      <a:fillRect/>
                    </a:stretch>
                  </pic:blipFill>
                  <pic:spPr>
                    <a:xfrm rot="5399999">
                      <a:off x="0" y="0"/>
                      <a:ext cx="10075545" cy="7556500"/>
                    </a:xfrm>
                    <a:prstGeom prst="rect">
                      <a:avLst/>
                    </a:prstGeom>
                    <a:noFill/>
                    <a:ln>
                      <a:noFill/>
                    </a:ln>
                  </pic:spPr>
                </pic:pic>
              </a:graphicData>
            </a:graphic>
          </wp:anchor>
        </w:drawing>
      </w:r>
      <w:r>
        <w:rPr>
          <w:rFonts w:ascii="Calibri" w:hAnsi="Calibri" w:eastAsia="Calibri" w:cs="Calibri"/>
          <w:color w:val="000000"/>
          <w:kern w:val="0"/>
          <w:sz w:val="22"/>
          <w:szCs w:val="22"/>
          <w:lang w:val="ru" w:eastAsia="zh-CN" w:bidi="ar"/>
        </w:rPr>
        <w:br w:type="page"/>
      </w:r>
    </w:p>
    <w:p>
      <w:pPr>
        <w:keepNext w:val="0"/>
        <w:keepLines w:val="0"/>
        <w:widowControl/>
        <w:suppressLineNumbers w:val="0"/>
        <w:spacing w:before="0" w:beforeAutospacing="0" w:after="0" w:afterAutospacing="0" w:line="256" w:lineRule="auto"/>
        <w:ind w:left="-1440" w:right="10460"/>
        <w:jc w:val="left"/>
        <w:rPr>
          <w:lang w:val="ru"/>
        </w:rPr>
      </w:pPr>
    </w:p>
    <w:p>
      <w:pPr>
        <w:keepNext w:val="0"/>
        <w:keepLines w:val="0"/>
        <w:widowControl/>
        <w:suppressLineNumbers w:val="0"/>
        <w:spacing w:before="0" w:beforeAutospacing="0" w:after="0" w:afterAutospacing="0" w:line="256" w:lineRule="auto"/>
        <w:ind w:left="-1440" w:right="10460"/>
        <w:jc w:val="left"/>
        <w:rPr>
          <w:lang w:val="ru"/>
        </w:rPr>
      </w:pPr>
      <w:r>
        <w:rPr>
          <w:rFonts w:ascii="Calibri" w:hAnsi="Calibri" w:eastAsia="Calibri" w:cs="Calibri"/>
          <w:color w:val="000000"/>
          <w:kern w:val="0"/>
          <w:sz w:val="22"/>
          <w:szCs w:val="22"/>
          <w:lang w:val="ru" w:eastAsia="zh-CN" w:bidi="ar"/>
        </w:rPr>
        <w:drawing>
          <wp:anchor distT="0" distB="0" distL="114300" distR="114300" simplePos="0" relativeHeight="251660288" behindDoc="0" locked="0" layoutInCell="1" allowOverlap="0">
            <wp:simplePos x="0" y="0"/>
            <wp:positionH relativeFrom="page">
              <wp:posOffset>-594360</wp:posOffset>
            </wp:positionH>
            <wp:positionV relativeFrom="page">
              <wp:posOffset>1303655</wp:posOffset>
            </wp:positionV>
            <wp:extent cx="9035415" cy="7556500"/>
            <wp:effectExtent l="635" t="635" r="5715" b="12700"/>
            <wp:wrapTopAndBottom/>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pic:cNvPicPr>
                      <a:picLocks noChangeAspect="1"/>
                    </pic:cNvPicPr>
                  </pic:nvPicPr>
                  <pic:blipFill>
                    <a:blip r:embed="rId5"/>
                    <a:stretch>
                      <a:fillRect/>
                    </a:stretch>
                  </pic:blipFill>
                  <pic:spPr>
                    <a:xfrm rot="5399999">
                      <a:off x="0" y="0"/>
                      <a:ext cx="9035415" cy="7556500"/>
                    </a:xfrm>
                    <a:prstGeom prst="rect">
                      <a:avLst/>
                    </a:prstGeom>
                    <a:noFill/>
                    <a:ln>
                      <a:noFill/>
                    </a:ln>
                  </pic:spPr>
                </pic:pic>
              </a:graphicData>
            </a:graphic>
          </wp:anchor>
        </w:drawing>
      </w:r>
    </w:p>
    <w:p>
      <w:pPr>
        <w:keepNext w:val="0"/>
        <w:keepLines w:val="0"/>
        <w:widowControl/>
        <w:suppressLineNumbers w:val="0"/>
        <w:spacing w:before="0" w:beforeAutospacing="0" w:after="0" w:afterAutospacing="0" w:line="256" w:lineRule="auto"/>
        <w:ind w:left="-1440" w:right="10460"/>
        <w:jc w:val="left"/>
        <w:rPr>
          <w:lang w:val="ru"/>
        </w:rPr>
      </w:pPr>
    </w:p>
    <w:p>
      <w:pPr>
        <w:keepNext w:val="0"/>
        <w:keepLines w:val="0"/>
        <w:widowControl/>
        <w:suppressLineNumbers w:val="0"/>
        <w:spacing w:before="0" w:beforeAutospacing="0" w:after="0" w:afterAutospacing="0" w:line="256" w:lineRule="auto"/>
        <w:ind w:left="-1440" w:right="10460"/>
        <w:jc w:val="left"/>
        <w:rPr>
          <w:lang w:val="ru"/>
        </w:rPr>
      </w:pPr>
    </w:p>
    <w:p>
      <w:pPr>
        <w:keepNext w:val="0"/>
        <w:keepLines w:val="0"/>
        <w:widowControl/>
        <w:suppressLineNumbers w:val="0"/>
        <w:spacing w:before="0" w:beforeAutospacing="0" w:after="0" w:afterAutospacing="0" w:line="256" w:lineRule="auto"/>
        <w:ind w:left="-1440" w:right="10460"/>
        <w:jc w:val="left"/>
        <w:rPr>
          <w:lang w:val="ru"/>
        </w:rPr>
      </w:pPr>
    </w:p>
    <w:p>
      <w:pPr>
        <w:keepNext w:val="0"/>
        <w:keepLines w:val="0"/>
        <w:widowControl/>
        <w:suppressLineNumbers w:val="0"/>
        <w:spacing w:before="0" w:beforeAutospacing="0" w:after="0" w:afterAutospacing="0" w:line="256" w:lineRule="auto"/>
        <w:ind w:left="-1440" w:right="10460"/>
        <w:jc w:val="left"/>
        <w:rPr>
          <w:lang w:val="ru"/>
        </w:rPr>
      </w:pPr>
    </w:p>
    <w:p>
      <w:pPr>
        <w:keepNext w:val="0"/>
        <w:keepLines w:val="0"/>
        <w:widowControl/>
        <w:suppressLineNumbers w:val="0"/>
        <w:spacing w:before="0" w:beforeAutospacing="0" w:after="0" w:afterAutospacing="0" w:line="256" w:lineRule="auto"/>
        <w:ind w:left="-1440" w:right="10460"/>
        <w:jc w:val="left"/>
        <w:rPr>
          <w:lang w:val="ru"/>
        </w:rPr>
      </w:pPr>
    </w:p>
    <w:p>
      <w:pPr>
        <w:keepNext w:val="0"/>
        <w:keepLines w:val="0"/>
        <w:widowControl/>
        <w:suppressLineNumbers w:val="0"/>
        <w:spacing w:before="0" w:beforeAutospacing="0" w:after="0" w:afterAutospacing="0" w:line="256" w:lineRule="auto"/>
        <w:ind w:left="-1440" w:right="10460"/>
        <w:jc w:val="left"/>
        <w:rPr>
          <w:lang w:val="ru"/>
        </w:rPr>
      </w:pPr>
    </w:p>
    <w:p>
      <w:pPr>
        <w:keepNext w:val="0"/>
        <w:keepLines w:val="0"/>
        <w:widowControl/>
        <w:suppressLineNumbers w:val="0"/>
        <w:spacing w:before="0" w:beforeAutospacing="0" w:after="0" w:afterAutospacing="0" w:line="256" w:lineRule="auto"/>
        <w:ind w:left="-1440" w:right="10460"/>
        <w:jc w:val="left"/>
        <w:rPr>
          <w:lang w:val="ru"/>
        </w:rPr>
      </w:pPr>
    </w:p>
    <w:p>
      <w:pPr>
        <w:keepNext w:val="0"/>
        <w:keepLines w:val="0"/>
        <w:widowControl/>
        <w:suppressLineNumbers w:val="0"/>
        <w:spacing w:before="0" w:beforeAutospacing="0" w:after="0" w:afterAutospacing="0" w:line="256" w:lineRule="auto"/>
        <w:ind w:left="-1440" w:right="10460"/>
        <w:jc w:val="left"/>
        <w:rPr>
          <w:lang w:val="ru"/>
        </w:rPr>
      </w:pPr>
    </w:p>
    <w:p>
      <w:pPr>
        <w:keepNext w:val="0"/>
        <w:keepLines w:val="0"/>
        <w:widowControl/>
        <w:suppressLineNumbers w:val="0"/>
        <w:spacing w:before="0" w:beforeAutospacing="0" w:after="0" w:afterAutospacing="0" w:line="256" w:lineRule="auto"/>
        <w:ind w:left="-1440" w:right="10460"/>
        <w:jc w:val="left"/>
        <w:rPr>
          <w:lang w:val="ru"/>
        </w:rPr>
      </w:pPr>
    </w:p>
    <w:p>
      <w:pPr>
        <w:autoSpaceDE w:val="0"/>
        <w:autoSpaceDN w:val="0"/>
        <w:adjustRightInd w:val="0"/>
        <w:ind w:firstLine="567"/>
        <w:jc w:val="center"/>
        <w:rPr>
          <w:sz w:val="28"/>
          <w:szCs w:val="28"/>
        </w:rPr>
      </w:pPr>
      <w:r>
        <w:rPr>
          <w:sz w:val="28"/>
          <w:szCs w:val="28"/>
        </w:rPr>
        <w:t>Анотація</w:t>
      </w:r>
    </w:p>
    <w:p>
      <w:pPr>
        <w:tabs>
          <w:tab w:val="left" w:pos="0"/>
        </w:tabs>
        <w:autoSpaceDE w:val="0"/>
        <w:autoSpaceDN w:val="0"/>
        <w:adjustRightInd w:val="0"/>
        <w:ind w:firstLine="567"/>
        <w:jc w:val="both"/>
        <w:rPr>
          <w:sz w:val="28"/>
          <w:szCs w:val="28"/>
        </w:rPr>
      </w:pPr>
      <w:r>
        <w:rPr>
          <w:sz w:val="28"/>
          <w:szCs w:val="28"/>
        </w:rPr>
        <w:t>В умовах нестабільного ринкового середовища підприємства змушені кардинально змінювати ставлення до фінансових аспектів своєї діяльності. Звичні способи регулювання господарських процесів не забезпечують стійкого фінансового стану, не сприяють своєчасному реагуванню на виникнення кризових явищ під впливом факторів внутрішнього і зовнішнього середовища. Вирішення цієї проблеми можливе за ефективного використання методів та інструментів фінансового оздоровлення. Формування і використання комплексу фінансових інструментів дозволять підприємству нейтралізувати основні причини банкрутства. У зв’язку з цим для підприємств, що знаходяться у процедурах банкрутства, необхідно розробити комплексну методологію і методику відновлення платоспроможності й досягнення довгострокової фінансової стійкості. Тому важливе місце в підготовці висококваліфікованих бакалаврів із економіки відводиться в навчальній дисципліні «Фінансова санація  та банкрутство підприємств». Мета дисципліни – дати здобувачам вищої освіти базові знання з управління процесами підготовки та здійснення фінансового оздоровлення неплатоспроможних підприємств, сформувати систему теоретичних знань та практичних навичок управління санацією, реструктуризацією підприємств та застосування у разі необхідності процедури ліквідації.</w:t>
      </w:r>
    </w:p>
    <w:p>
      <w:pPr>
        <w:pStyle w:val="19"/>
        <w:ind w:firstLine="567"/>
        <w:jc w:val="both"/>
        <w:rPr>
          <w:sz w:val="28"/>
          <w:szCs w:val="28"/>
        </w:rPr>
      </w:pPr>
      <w:r>
        <w:rPr>
          <w:b/>
          <w:bCs/>
          <w:sz w:val="28"/>
          <w:szCs w:val="28"/>
        </w:rPr>
        <w:t>Ключові слова:</w:t>
      </w:r>
      <w:r>
        <w:rPr>
          <w:sz w:val="28"/>
          <w:szCs w:val="28"/>
        </w:rPr>
        <w:t xml:space="preserve"> антикризове управління, фінансова криза, санаційний аудит, реструктуризація, реорганізація, банкрутство, санація, підприємство, оцінка майна.</w:t>
      </w:r>
    </w:p>
    <w:p>
      <w:pPr>
        <w:ind w:firstLine="567"/>
        <w:jc w:val="center"/>
        <w:rPr>
          <w:sz w:val="28"/>
          <w:szCs w:val="28"/>
          <w:lang w:eastAsia="ru-RU"/>
        </w:rPr>
      </w:pPr>
      <w:r>
        <w:rPr>
          <w:sz w:val="28"/>
          <w:szCs w:val="28"/>
          <w:lang w:val="en-US"/>
        </w:rPr>
        <w:t>Summary</w:t>
      </w:r>
    </w:p>
    <w:p>
      <w:pPr>
        <w:pStyle w:val="19"/>
        <w:ind w:firstLine="567"/>
        <w:jc w:val="both"/>
        <w:rPr>
          <w:b/>
          <w:bCs/>
          <w:color w:val="000000"/>
          <w:sz w:val="28"/>
          <w:szCs w:val="28"/>
        </w:rPr>
      </w:pPr>
      <w:r>
        <w:rPr>
          <w:sz w:val="28"/>
          <w:szCs w:val="28"/>
        </w:rPr>
        <w:t>In an unstable market environment, enterprises are forced to radically change their attitude to the financial aspects of their activities. The usual ways of regulating economic processes do not provide a stable financial state, do not contribute to timely response to the emergence of crisis phenomena under the influence of factors of the internal and external environment. The solution to this problem is due to the effective use of methods and instruments for financial rehabilitation. Formation and use of a complex of financial instruments will allow the company to neutralize the main causes of bankruptcy. In this regard, for enterprises in bankruptcy procedures, it is necessary to develop a comprehensive methodology and methodology for restoring solvency and achieving long-term financial sustainability. Therefore, an important place in the training of highly skilled masters in economics is given in the discipline "</w:t>
      </w:r>
      <w:r>
        <w:rPr>
          <w:color w:val="222222"/>
          <w:sz w:val="28"/>
          <w:szCs w:val="28"/>
          <w:shd w:val="clear" w:color="auto" w:fill="F8F9FA"/>
        </w:rPr>
        <w:t>Financial rehabilitation and bankruptcy of enterprises</w:t>
      </w:r>
      <w:r>
        <w:rPr>
          <w:sz w:val="28"/>
          <w:szCs w:val="28"/>
        </w:rPr>
        <w:t xml:space="preserve"> ". The purpose of the discipline is to provide students with basic 4 knowledge in managing the processes of preparation and implementation of financial rehabilitation of insolvent enterprises, to form a system of theoretical knowledge and practical skills of management of rehabilitation, restructuring of enterprises and, if necessary, liquidation procedures.</w:t>
      </w:r>
    </w:p>
    <w:p>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222222"/>
          <w:sz w:val="28"/>
          <w:szCs w:val="28"/>
          <w:lang w:val="en-US" w:eastAsia="ru-RU"/>
        </w:rPr>
      </w:pPr>
      <w:r>
        <w:rPr>
          <w:b/>
          <w:bCs/>
          <w:color w:val="222222"/>
          <w:sz w:val="28"/>
          <w:szCs w:val="28"/>
          <w:lang w:eastAsia="ru-RU"/>
        </w:rPr>
        <w:t>Key words:</w:t>
      </w:r>
      <w:r>
        <w:rPr>
          <w:color w:val="222222"/>
          <w:sz w:val="28"/>
          <w:szCs w:val="28"/>
          <w:lang w:eastAsia="ru-RU"/>
        </w:rPr>
        <w:t xml:space="preserve"> crisis management, financial crisis, reorganization audit, restructuring, reorganization, bankruptcy, reorganization, enterprise, property valuation.</w:t>
      </w:r>
    </w:p>
    <w:p>
      <w:pPr>
        <w:pStyle w:val="37"/>
        <w:numPr>
          <w:ilvl w:val="0"/>
          <w:numId w:val="1"/>
        </w:numPr>
        <w:jc w:val="center"/>
        <w:rPr>
          <w:rFonts w:ascii="Times New Roman" w:hAnsi="Times New Roman"/>
          <w:b/>
          <w:bCs/>
          <w:color w:val="000000"/>
          <w:sz w:val="24"/>
          <w:szCs w:val="24"/>
        </w:rPr>
      </w:pPr>
      <w:r>
        <w:rPr>
          <w:rFonts w:ascii="Times New Roman" w:hAnsi="Times New Roman"/>
          <w:b/>
          <w:bCs/>
          <w:color w:val="000000"/>
          <w:sz w:val="24"/>
          <w:szCs w:val="24"/>
        </w:rPr>
        <w:t>Опис навчальної дисципліни</w:t>
      </w:r>
    </w:p>
    <w:p>
      <w:pPr>
        <w:pStyle w:val="37"/>
        <w:tabs>
          <w:tab w:val="left" w:pos="142"/>
          <w:tab w:val="left" w:pos="284"/>
        </w:tabs>
        <w:jc w:val="center"/>
        <w:rPr>
          <w:rFonts w:ascii="Times New Roman" w:hAnsi="Times New Roman"/>
          <w:bCs/>
          <w:sz w:val="24"/>
          <w:szCs w:val="24"/>
          <w:lang w:eastAsia="ru-RU"/>
        </w:rPr>
      </w:pPr>
    </w:p>
    <w:tbl>
      <w:tblPr>
        <w:tblStyle w:val="22"/>
        <w:tblW w:w="101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50"/>
        <w:gridCol w:w="3339"/>
        <w:gridCol w:w="1669"/>
        <w:gridCol w:w="2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1457" w:type="pct"/>
            <w:vMerge w:val="restart"/>
          </w:tcPr>
          <w:p>
            <w:pPr>
              <w:pStyle w:val="19"/>
              <w:jc w:val="center"/>
              <w:rPr>
                <w:color w:val="000000"/>
              </w:rPr>
            </w:pPr>
            <w:r>
              <w:rPr>
                <w:color w:val="000000"/>
              </w:rPr>
              <w:t xml:space="preserve">Найменування показників </w:t>
            </w:r>
          </w:p>
        </w:tc>
        <w:tc>
          <w:tcPr>
            <w:tcW w:w="1649" w:type="pct"/>
            <w:vMerge w:val="restart"/>
          </w:tcPr>
          <w:p>
            <w:pPr>
              <w:pStyle w:val="19"/>
              <w:spacing w:before="0" w:beforeAutospacing="0" w:after="0" w:afterAutospacing="0"/>
              <w:jc w:val="center"/>
              <w:rPr>
                <w:color w:val="000000"/>
              </w:rPr>
            </w:pPr>
            <w:r>
              <w:rPr>
                <w:color w:val="000000"/>
              </w:rPr>
              <w:t xml:space="preserve">Галузь знань, </w:t>
            </w:r>
          </w:p>
          <w:p>
            <w:pPr>
              <w:pStyle w:val="19"/>
              <w:spacing w:before="0" w:beforeAutospacing="0" w:after="0" w:afterAutospacing="0"/>
              <w:jc w:val="center"/>
              <w:rPr>
                <w:color w:val="000000"/>
              </w:rPr>
            </w:pPr>
            <w:r>
              <w:rPr>
                <w:color w:val="000000"/>
              </w:rPr>
              <w:t>освітній ступінь</w:t>
            </w:r>
          </w:p>
        </w:tc>
        <w:tc>
          <w:tcPr>
            <w:tcW w:w="1894" w:type="pct"/>
            <w:gridSpan w:val="2"/>
          </w:tcPr>
          <w:p>
            <w:pPr>
              <w:pStyle w:val="19"/>
              <w:jc w:val="center"/>
              <w:rPr>
                <w:color w:val="000000"/>
              </w:rPr>
            </w:pPr>
            <w:r>
              <w:rPr>
                <w:color w:val="000000"/>
              </w:rPr>
              <w:t>Характеристика навчальної дисципліни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0" w:type="auto"/>
            <w:vMerge w:val="continue"/>
          </w:tcPr>
          <w:p>
            <w:pPr>
              <w:rPr>
                <w:color w:val="000000"/>
              </w:rPr>
            </w:pPr>
          </w:p>
        </w:tc>
        <w:tc>
          <w:tcPr>
            <w:tcW w:w="0" w:type="auto"/>
            <w:vMerge w:val="continue"/>
          </w:tcPr>
          <w:p>
            <w:pPr>
              <w:rPr>
                <w:color w:val="000000"/>
              </w:rPr>
            </w:pPr>
          </w:p>
        </w:tc>
        <w:tc>
          <w:tcPr>
            <w:tcW w:w="1894" w:type="pct"/>
            <w:gridSpan w:val="2"/>
          </w:tcPr>
          <w:p>
            <w:pPr>
              <w:pStyle w:val="19"/>
              <w:jc w:val="center"/>
              <w:rPr>
                <w:color w:val="000000"/>
              </w:rPr>
            </w:pPr>
            <w:r>
              <w:rPr>
                <w:b/>
                <w:bCs/>
                <w:color w:val="000000"/>
              </w:rPr>
              <w:t>денна форма навчання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1457" w:type="pct"/>
            <w:vMerge w:val="restart"/>
          </w:tcPr>
          <w:p>
            <w:pPr>
              <w:pStyle w:val="19"/>
              <w:rPr>
                <w:color w:val="000000"/>
              </w:rPr>
            </w:pPr>
            <w:r>
              <w:rPr>
                <w:color w:val="000000"/>
              </w:rPr>
              <w:t>Кількість кредитів  – 3</w:t>
            </w:r>
          </w:p>
          <w:p>
            <w:pPr>
              <w:pStyle w:val="19"/>
              <w:rPr>
                <w:color w:val="000000"/>
              </w:rPr>
            </w:pPr>
          </w:p>
        </w:tc>
        <w:tc>
          <w:tcPr>
            <w:tcW w:w="1649" w:type="pct"/>
          </w:tcPr>
          <w:p>
            <w:pPr>
              <w:pStyle w:val="19"/>
              <w:jc w:val="center"/>
              <w:rPr>
                <w:color w:val="000000"/>
              </w:rPr>
            </w:pPr>
            <w:r>
              <w:rPr>
                <w:color w:val="000000"/>
              </w:rPr>
              <w:t>Галузь знань</w:t>
            </w:r>
          </w:p>
          <w:p>
            <w:pPr>
              <w:pStyle w:val="19"/>
              <w:jc w:val="center"/>
              <w:rPr>
                <w:color w:val="000000"/>
              </w:rPr>
            </w:pPr>
            <w:r>
              <w:rPr>
                <w:color w:val="000000"/>
              </w:rPr>
              <w:t>07 Управління та адміністрування</w:t>
            </w:r>
            <w:r>
              <w:rPr>
                <w:color w:val="000000"/>
              </w:rPr>
              <w:br w:type="textWrapping"/>
            </w:r>
          </w:p>
        </w:tc>
        <w:tc>
          <w:tcPr>
            <w:tcW w:w="1894" w:type="pct"/>
            <w:gridSpan w:val="2"/>
            <w:vMerge w:val="restart"/>
          </w:tcPr>
          <w:p>
            <w:pPr>
              <w:pStyle w:val="19"/>
              <w:jc w:val="center"/>
              <w:rPr>
                <w:color w:val="000000"/>
              </w:rPr>
            </w:pPr>
            <w:r>
              <w:rPr>
                <w:color w:val="000000"/>
              </w:rPr>
              <w:t>Вибіркова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0" w:type="auto"/>
            <w:vMerge w:val="continue"/>
          </w:tcPr>
          <w:p>
            <w:pPr>
              <w:rPr>
                <w:color w:val="000000"/>
              </w:rPr>
            </w:pPr>
          </w:p>
        </w:tc>
        <w:tc>
          <w:tcPr>
            <w:tcW w:w="1649" w:type="pct"/>
          </w:tcPr>
          <w:p>
            <w:pPr>
              <w:pStyle w:val="19"/>
              <w:spacing w:before="0" w:beforeAutospacing="0" w:after="0" w:afterAutospacing="0"/>
              <w:jc w:val="center"/>
              <w:rPr>
                <w:color w:val="000000"/>
              </w:rPr>
            </w:pPr>
            <w:r>
              <w:rPr>
                <w:color w:val="000000"/>
              </w:rPr>
              <w:t>Спеціальність</w:t>
            </w:r>
          </w:p>
          <w:p>
            <w:pPr>
              <w:pStyle w:val="19"/>
              <w:spacing w:before="0" w:beforeAutospacing="0" w:after="0" w:afterAutospacing="0"/>
              <w:jc w:val="center"/>
              <w:rPr>
                <w:color w:val="000000"/>
              </w:rPr>
            </w:pPr>
            <w:r>
              <w:rPr>
                <w:color w:val="000000"/>
              </w:rPr>
              <w:t>072 «Фінанси, банківська справа та страхування»</w:t>
            </w:r>
          </w:p>
          <w:p>
            <w:pPr>
              <w:pStyle w:val="19"/>
              <w:spacing w:before="0" w:beforeAutospacing="0" w:after="0" w:afterAutospacing="0"/>
              <w:jc w:val="center"/>
              <w:rPr>
                <w:color w:val="000000"/>
              </w:rPr>
            </w:pPr>
          </w:p>
        </w:tc>
        <w:tc>
          <w:tcPr>
            <w:tcW w:w="0" w:type="auto"/>
            <w:gridSpan w:val="2"/>
            <w:vMerge w:val="continue"/>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1457" w:type="pct"/>
            <w:vMerge w:val="continue"/>
          </w:tcPr>
          <w:p>
            <w:pPr>
              <w:pStyle w:val="19"/>
              <w:rPr>
                <w:color w:val="000000"/>
              </w:rPr>
            </w:pPr>
          </w:p>
        </w:tc>
        <w:tc>
          <w:tcPr>
            <w:tcW w:w="1649" w:type="pct"/>
            <w:vMerge w:val="restart"/>
          </w:tcPr>
          <w:p>
            <w:pPr>
              <w:pStyle w:val="19"/>
              <w:rPr>
                <w:color w:val="000000"/>
              </w:rPr>
            </w:pPr>
          </w:p>
        </w:tc>
        <w:tc>
          <w:tcPr>
            <w:tcW w:w="1894" w:type="pct"/>
            <w:gridSpan w:val="2"/>
          </w:tcPr>
          <w:p>
            <w:pPr>
              <w:pStyle w:val="19"/>
              <w:jc w:val="center"/>
              <w:rPr>
                <w:color w:val="000000"/>
              </w:rPr>
            </w:pPr>
            <w:r>
              <w:rPr>
                <w:b/>
                <w:bCs/>
                <w:color w:val="000000"/>
              </w:rPr>
              <w:t>Рік підготовки: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1457" w:type="pct"/>
            <w:vMerge w:val="continue"/>
          </w:tcPr>
          <w:p>
            <w:pPr>
              <w:pStyle w:val="19"/>
              <w:rPr>
                <w:color w:val="000000"/>
              </w:rPr>
            </w:pPr>
          </w:p>
        </w:tc>
        <w:tc>
          <w:tcPr>
            <w:tcW w:w="0" w:type="auto"/>
            <w:vMerge w:val="continue"/>
          </w:tcPr>
          <w:p>
            <w:pPr>
              <w:rPr>
                <w:color w:val="000000"/>
              </w:rPr>
            </w:pPr>
          </w:p>
        </w:tc>
        <w:tc>
          <w:tcPr>
            <w:tcW w:w="1894" w:type="pct"/>
            <w:gridSpan w:val="2"/>
          </w:tcPr>
          <w:p>
            <w:pPr>
              <w:pStyle w:val="19"/>
              <w:jc w:val="center"/>
              <w:rPr>
                <w:color w:val="000000"/>
              </w:rPr>
            </w:pPr>
            <w:r>
              <w:rPr>
                <w:color w:val="000000"/>
              </w:rPr>
              <w:t>2-ск, 4-й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1457" w:type="pct"/>
          </w:tcPr>
          <w:p>
            <w:pPr>
              <w:pStyle w:val="19"/>
              <w:spacing w:before="0" w:beforeAutospacing="0" w:after="0" w:afterAutospacing="0"/>
              <w:jc w:val="both"/>
              <w:rPr>
                <w:color w:val="000000"/>
              </w:rPr>
            </w:pPr>
            <w:r>
              <w:rPr>
                <w:color w:val="000000"/>
              </w:rPr>
              <w:t>Індивідуальне науково-дослідне завдання (мультипрезентація одного з напрямів фінансової санації)</w:t>
            </w:r>
          </w:p>
        </w:tc>
        <w:tc>
          <w:tcPr>
            <w:tcW w:w="0" w:type="auto"/>
            <w:vMerge w:val="continue"/>
          </w:tcPr>
          <w:p>
            <w:pPr>
              <w:rPr>
                <w:color w:val="000000"/>
              </w:rPr>
            </w:pPr>
          </w:p>
        </w:tc>
        <w:tc>
          <w:tcPr>
            <w:tcW w:w="1894" w:type="pct"/>
            <w:gridSpan w:val="2"/>
          </w:tcPr>
          <w:p>
            <w:pPr>
              <w:pStyle w:val="19"/>
              <w:jc w:val="center"/>
              <w:rPr>
                <w:b/>
                <w:bCs/>
                <w:color w:val="000000"/>
              </w:rPr>
            </w:pPr>
            <w:r>
              <w:rPr>
                <w:b/>
                <w:bCs/>
                <w:color w:val="000000"/>
              </w:rPr>
              <w:t>Семестр</w:t>
            </w:r>
          </w:p>
          <w:p>
            <w:pPr>
              <w:pStyle w:val="19"/>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457" w:type="pct"/>
            <w:vMerge w:val="restart"/>
          </w:tcPr>
          <w:p>
            <w:pPr>
              <w:pStyle w:val="19"/>
              <w:rPr>
                <w:color w:val="000000"/>
              </w:rPr>
            </w:pPr>
            <w:r>
              <w:rPr>
                <w:color w:val="000000"/>
              </w:rPr>
              <w:t xml:space="preserve">Загальна кількість годин – 90 </w:t>
            </w:r>
          </w:p>
        </w:tc>
        <w:tc>
          <w:tcPr>
            <w:tcW w:w="0" w:type="auto"/>
            <w:vMerge w:val="continue"/>
          </w:tcPr>
          <w:p>
            <w:pPr>
              <w:rPr>
                <w:color w:val="000000"/>
              </w:rPr>
            </w:pPr>
          </w:p>
        </w:tc>
        <w:tc>
          <w:tcPr>
            <w:tcW w:w="1894" w:type="pct"/>
            <w:gridSpan w:val="2"/>
          </w:tcPr>
          <w:p>
            <w:pPr>
              <w:pStyle w:val="19"/>
              <w:jc w:val="center"/>
              <w:rPr>
                <w:color w:val="000000"/>
              </w:rPr>
            </w:pPr>
            <w:r>
              <w:rPr>
                <w:color w:val="000000"/>
              </w:rPr>
              <w:t>7-й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0" w:type="auto"/>
            <w:vMerge w:val="continue"/>
          </w:tcPr>
          <w:p>
            <w:pPr>
              <w:rPr>
                <w:color w:val="000000"/>
              </w:rPr>
            </w:pPr>
          </w:p>
        </w:tc>
        <w:tc>
          <w:tcPr>
            <w:tcW w:w="0" w:type="auto"/>
            <w:vMerge w:val="continue"/>
          </w:tcPr>
          <w:p>
            <w:pPr>
              <w:rPr>
                <w:color w:val="000000"/>
              </w:rPr>
            </w:pPr>
          </w:p>
        </w:tc>
        <w:tc>
          <w:tcPr>
            <w:tcW w:w="1894" w:type="pct"/>
            <w:gridSpan w:val="2"/>
          </w:tcPr>
          <w:p>
            <w:pPr>
              <w:pStyle w:val="19"/>
              <w:jc w:val="center"/>
              <w:rPr>
                <w:color w:val="000000"/>
              </w:rPr>
            </w:pPr>
            <w:r>
              <w:rPr>
                <w:b/>
                <w:bCs/>
                <w:color w:val="000000"/>
              </w:rPr>
              <w:t>Лекції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457" w:type="pct"/>
            <w:vMerge w:val="restart"/>
          </w:tcPr>
          <w:p>
            <w:pPr>
              <w:pStyle w:val="19"/>
              <w:rPr>
                <w:color w:val="000000"/>
              </w:rPr>
            </w:pPr>
            <w:r>
              <w:rPr>
                <w:color w:val="000000"/>
              </w:rPr>
              <w:t>Тижневих годин для денної форми навчання:</w:t>
            </w:r>
          </w:p>
          <w:p>
            <w:pPr>
              <w:pStyle w:val="19"/>
              <w:rPr>
                <w:color w:val="000000"/>
              </w:rPr>
            </w:pPr>
            <w:r>
              <w:rPr>
                <w:color w:val="000000"/>
              </w:rPr>
              <w:t>аудиторних – 3</w:t>
            </w:r>
            <w:r>
              <w:rPr>
                <w:color w:val="000000"/>
              </w:rPr>
              <w:br w:type="textWrapping"/>
            </w:r>
            <w:r>
              <w:rPr>
                <w:color w:val="000000"/>
              </w:rPr>
              <w:t>самостійної роботи</w:t>
            </w:r>
            <w:r>
              <w:rPr>
                <w:color w:val="000000"/>
              </w:rPr>
              <w:br w:type="textWrapping"/>
            </w:r>
            <w:r>
              <w:rPr>
                <w:color w:val="000000"/>
              </w:rPr>
              <w:t>студента – 6</w:t>
            </w:r>
          </w:p>
        </w:tc>
        <w:tc>
          <w:tcPr>
            <w:tcW w:w="1649" w:type="pct"/>
            <w:vMerge w:val="restart"/>
          </w:tcPr>
          <w:p>
            <w:pPr>
              <w:pStyle w:val="19"/>
              <w:jc w:val="center"/>
              <w:rPr>
                <w:color w:val="000000"/>
              </w:rPr>
            </w:pPr>
            <w:r>
              <w:rPr>
                <w:color w:val="000000"/>
              </w:rPr>
              <w:t>Ступінь бакалавра</w:t>
            </w:r>
          </w:p>
          <w:p>
            <w:pPr>
              <w:pStyle w:val="19"/>
              <w:jc w:val="center"/>
              <w:rPr>
                <w:color w:val="000000"/>
              </w:rPr>
            </w:pPr>
          </w:p>
          <w:p>
            <w:pPr>
              <w:pStyle w:val="19"/>
              <w:jc w:val="center"/>
              <w:rPr>
                <w:color w:val="000000"/>
              </w:rPr>
            </w:pPr>
            <w:r>
              <w:rPr>
                <w:color w:val="000000"/>
              </w:rPr>
              <w:t>Освітньо-кваліфікаційний рівень:</w:t>
            </w:r>
          </w:p>
          <w:p>
            <w:pPr>
              <w:pStyle w:val="19"/>
              <w:jc w:val="center"/>
              <w:rPr>
                <w:color w:val="000000"/>
              </w:rPr>
            </w:pPr>
            <w:r>
              <w:rPr>
                <w:color w:val="000000"/>
              </w:rPr>
              <w:t>бакалавр</w:t>
            </w:r>
          </w:p>
        </w:tc>
        <w:tc>
          <w:tcPr>
            <w:tcW w:w="1894" w:type="pct"/>
            <w:gridSpan w:val="2"/>
          </w:tcPr>
          <w:p>
            <w:pPr>
              <w:pStyle w:val="19"/>
              <w:jc w:val="center"/>
              <w:rPr>
                <w:color w:val="000000"/>
              </w:rPr>
            </w:pPr>
            <w:r>
              <w:rPr>
                <w:color w:val="000000"/>
              </w:rPr>
              <w:t>10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0" w:type="auto"/>
            <w:vMerge w:val="continue"/>
          </w:tcPr>
          <w:p>
            <w:pPr>
              <w:rPr>
                <w:color w:val="000000"/>
              </w:rPr>
            </w:pPr>
          </w:p>
        </w:tc>
        <w:tc>
          <w:tcPr>
            <w:tcW w:w="0" w:type="auto"/>
            <w:vMerge w:val="continue"/>
          </w:tcPr>
          <w:p>
            <w:pPr>
              <w:rPr>
                <w:color w:val="000000"/>
              </w:rPr>
            </w:pPr>
          </w:p>
        </w:tc>
        <w:tc>
          <w:tcPr>
            <w:tcW w:w="1894" w:type="pct"/>
            <w:gridSpan w:val="2"/>
          </w:tcPr>
          <w:p>
            <w:pPr>
              <w:pStyle w:val="19"/>
              <w:jc w:val="center"/>
              <w:rPr>
                <w:color w:val="000000"/>
              </w:rPr>
            </w:pPr>
            <w:r>
              <w:rPr>
                <w:b/>
                <w:bCs/>
                <w:color w:val="000000"/>
              </w:rPr>
              <w:t>Практичні, семінарські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0" w:type="auto"/>
            <w:vMerge w:val="continue"/>
          </w:tcPr>
          <w:p>
            <w:pPr>
              <w:rPr>
                <w:color w:val="000000"/>
              </w:rPr>
            </w:pPr>
          </w:p>
        </w:tc>
        <w:tc>
          <w:tcPr>
            <w:tcW w:w="0" w:type="auto"/>
            <w:vMerge w:val="continue"/>
          </w:tcPr>
          <w:p>
            <w:pPr>
              <w:rPr>
                <w:color w:val="000000"/>
              </w:rPr>
            </w:pPr>
          </w:p>
        </w:tc>
        <w:tc>
          <w:tcPr>
            <w:tcW w:w="1894" w:type="pct"/>
            <w:gridSpan w:val="2"/>
          </w:tcPr>
          <w:p>
            <w:pPr>
              <w:pStyle w:val="19"/>
              <w:jc w:val="center"/>
              <w:rPr>
                <w:color w:val="000000"/>
              </w:rPr>
            </w:pPr>
            <w:r>
              <w:rPr>
                <w:color w:val="000000"/>
              </w:rPr>
              <w:t>20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0" w:type="auto"/>
            <w:vMerge w:val="continue"/>
          </w:tcPr>
          <w:p>
            <w:pPr>
              <w:rPr>
                <w:color w:val="000000"/>
              </w:rPr>
            </w:pPr>
          </w:p>
        </w:tc>
        <w:tc>
          <w:tcPr>
            <w:tcW w:w="0" w:type="auto"/>
            <w:vMerge w:val="continue"/>
          </w:tcPr>
          <w:p>
            <w:pPr>
              <w:rPr>
                <w:color w:val="000000"/>
              </w:rPr>
            </w:pPr>
          </w:p>
        </w:tc>
        <w:tc>
          <w:tcPr>
            <w:tcW w:w="1894" w:type="pct"/>
            <w:gridSpan w:val="2"/>
          </w:tcPr>
          <w:p>
            <w:pPr>
              <w:pStyle w:val="19"/>
              <w:jc w:val="center"/>
              <w:rPr>
                <w:color w:val="000000"/>
              </w:rPr>
            </w:pPr>
            <w:r>
              <w:rPr>
                <w:b/>
                <w:bCs/>
                <w:color w:val="000000"/>
              </w:rPr>
              <w:t>Лабораторні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0" w:type="auto"/>
            <w:vMerge w:val="continue"/>
          </w:tcPr>
          <w:p>
            <w:pPr>
              <w:rPr>
                <w:color w:val="000000"/>
              </w:rPr>
            </w:pPr>
          </w:p>
        </w:tc>
        <w:tc>
          <w:tcPr>
            <w:tcW w:w="0" w:type="auto"/>
            <w:vMerge w:val="continue"/>
          </w:tcPr>
          <w:p>
            <w:pPr>
              <w:rPr>
                <w:color w:val="000000"/>
              </w:rPr>
            </w:pPr>
          </w:p>
        </w:tc>
        <w:tc>
          <w:tcPr>
            <w:tcW w:w="824" w:type="pct"/>
          </w:tcPr>
          <w:p>
            <w:pPr>
              <w:pStyle w:val="19"/>
              <w:jc w:val="center"/>
              <w:rPr>
                <w:color w:val="000000"/>
              </w:rPr>
            </w:pPr>
            <w:r>
              <w:rPr>
                <w:color w:val="000000"/>
              </w:rPr>
              <w:t>Год.</w:t>
            </w:r>
          </w:p>
        </w:tc>
        <w:tc>
          <w:tcPr>
            <w:tcW w:w="1070" w:type="pct"/>
          </w:tcPr>
          <w:p>
            <w:pPr>
              <w:pStyle w:val="19"/>
              <w:jc w:val="center"/>
              <w:rPr>
                <w:color w:val="000000"/>
              </w:rPr>
            </w:pPr>
            <w:r>
              <w:rPr>
                <w:color w:val="000000"/>
              </w:rPr>
              <w:t>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0" w:type="auto"/>
            <w:vMerge w:val="continue"/>
          </w:tcPr>
          <w:p>
            <w:pPr>
              <w:rPr>
                <w:color w:val="000000"/>
              </w:rPr>
            </w:pPr>
          </w:p>
        </w:tc>
        <w:tc>
          <w:tcPr>
            <w:tcW w:w="0" w:type="auto"/>
            <w:vMerge w:val="continue"/>
          </w:tcPr>
          <w:p>
            <w:pPr>
              <w:rPr>
                <w:color w:val="000000"/>
              </w:rPr>
            </w:pPr>
          </w:p>
        </w:tc>
        <w:tc>
          <w:tcPr>
            <w:tcW w:w="1894" w:type="pct"/>
            <w:gridSpan w:val="2"/>
          </w:tcPr>
          <w:p>
            <w:pPr>
              <w:pStyle w:val="19"/>
              <w:jc w:val="center"/>
              <w:rPr>
                <w:color w:val="000000"/>
              </w:rPr>
            </w:pPr>
            <w:r>
              <w:rPr>
                <w:b/>
                <w:bCs/>
                <w:color w:val="000000"/>
              </w:rPr>
              <w:t>Самостійна робота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0" w:type="auto"/>
            <w:vMerge w:val="continue"/>
          </w:tcPr>
          <w:p>
            <w:pPr>
              <w:rPr>
                <w:color w:val="000000"/>
              </w:rPr>
            </w:pPr>
          </w:p>
        </w:tc>
        <w:tc>
          <w:tcPr>
            <w:tcW w:w="0" w:type="auto"/>
            <w:vMerge w:val="continue"/>
          </w:tcPr>
          <w:p>
            <w:pPr>
              <w:rPr>
                <w:color w:val="000000"/>
              </w:rPr>
            </w:pPr>
          </w:p>
        </w:tc>
        <w:tc>
          <w:tcPr>
            <w:tcW w:w="1894" w:type="pct"/>
            <w:gridSpan w:val="2"/>
          </w:tcPr>
          <w:p>
            <w:pPr>
              <w:pStyle w:val="19"/>
              <w:jc w:val="center"/>
              <w:rPr>
                <w:color w:val="000000"/>
              </w:rPr>
            </w:pPr>
            <w:r>
              <w:rPr>
                <w:color w:val="000000"/>
              </w:rPr>
              <w:t>60год.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0" w:type="auto"/>
            <w:vMerge w:val="continue"/>
          </w:tcPr>
          <w:p>
            <w:pPr>
              <w:rPr>
                <w:color w:val="000000"/>
              </w:rPr>
            </w:pPr>
          </w:p>
        </w:tc>
        <w:tc>
          <w:tcPr>
            <w:tcW w:w="0" w:type="auto"/>
            <w:vMerge w:val="continue"/>
          </w:tcPr>
          <w:p>
            <w:pPr>
              <w:rPr>
                <w:color w:val="000000"/>
              </w:rPr>
            </w:pPr>
          </w:p>
        </w:tc>
        <w:tc>
          <w:tcPr>
            <w:tcW w:w="1894" w:type="pct"/>
            <w:gridSpan w:val="2"/>
          </w:tcPr>
          <w:p>
            <w:pPr>
              <w:pStyle w:val="19"/>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0" w:type="auto"/>
            <w:vMerge w:val="continue"/>
          </w:tcPr>
          <w:p>
            <w:pPr>
              <w:rPr>
                <w:color w:val="000000"/>
              </w:rPr>
            </w:pPr>
          </w:p>
        </w:tc>
        <w:tc>
          <w:tcPr>
            <w:tcW w:w="0" w:type="auto"/>
            <w:vMerge w:val="continue"/>
          </w:tcPr>
          <w:p>
            <w:pPr>
              <w:rPr>
                <w:color w:val="000000"/>
              </w:rPr>
            </w:pPr>
          </w:p>
        </w:tc>
        <w:tc>
          <w:tcPr>
            <w:tcW w:w="1894" w:type="pct"/>
            <w:gridSpan w:val="2"/>
          </w:tcPr>
          <w:p>
            <w:pPr>
              <w:pStyle w:val="19"/>
              <w:jc w:val="center"/>
              <w:rPr>
                <w:color w:val="000000"/>
              </w:rPr>
            </w:pPr>
            <w:r>
              <w:rPr>
                <w:color w:val="000000"/>
              </w:rPr>
              <w:t>Вид контролю:</w:t>
            </w:r>
          </w:p>
          <w:p>
            <w:pPr>
              <w:pStyle w:val="19"/>
              <w:jc w:val="center"/>
              <w:rPr>
                <w:color w:val="000000"/>
              </w:rPr>
            </w:pPr>
            <w:r>
              <w:rPr>
                <w:color w:val="000000"/>
              </w:rPr>
              <w:t>Залік</w:t>
            </w:r>
          </w:p>
        </w:tc>
      </w:tr>
    </w:tbl>
    <w:p>
      <w:pPr>
        <w:pStyle w:val="19"/>
        <w:spacing w:before="0" w:beforeAutospacing="0" w:after="0" w:afterAutospacing="0"/>
        <w:ind w:firstLine="567"/>
        <w:jc w:val="both"/>
        <w:rPr>
          <w:color w:val="000000"/>
          <w:lang w:val="ru-RU"/>
        </w:rPr>
      </w:pPr>
      <w:r>
        <w:rPr>
          <w:color w:val="000000"/>
          <w:lang w:val="ru-RU"/>
        </w:rPr>
        <w:t>Мова навчання: українська</w:t>
      </w:r>
    </w:p>
    <w:p>
      <w:pPr>
        <w:pStyle w:val="19"/>
        <w:spacing w:before="0" w:beforeAutospacing="0" w:after="0" w:afterAutospacing="0"/>
        <w:jc w:val="both"/>
        <w:rPr>
          <w:color w:val="000000"/>
          <w:lang w:val="ru-RU"/>
        </w:rPr>
      </w:pPr>
    </w:p>
    <w:p>
      <w:pPr>
        <w:pStyle w:val="19"/>
        <w:spacing w:before="0" w:beforeAutospacing="0" w:after="0" w:afterAutospacing="0"/>
        <w:ind w:firstLine="567"/>
        <w:jc w:val="both"/>
        <w:rPr>
          <w:color w:val="000000"/>
        </w:rPr>
      </w:pPr>
      <w:r>
        <w:rPr>
          <w:color w:val="000000"/>
        </w:rPr>
        <w:t xml:space="preserve">Електронна адреса дистанційного курсу на платформі </w:t>
      </w:r>
      <w:r>
        <w:rPr>
          <w:color w:val="000000"/>
          <w:lang w:val="en-US"/>
        </w:rPr>
        <w:t>Moodle</w:t>
      </w:r>
      <w:r>
        <w:rPr>
          <w:color w:val="000000"/>
          <w:lang w:val="ru-RU"/>
        </w:rPr>
        <w:t xml:space="preserve"> </w:t>
      </w:r>
      <w:r>
        <w:rPr>
          <w:color w:val="000000"/>
        </w:rPr>
        <w:t>–</w:t>
      </w:r>
      <w:r>
        <w:rPr>
          <w:sz w:val="20"/>
          <w:szCs w:val="20"/>
        </w:rPr>
        <w:t xml:space="preserve">  </w:t>
      </w:r>
      <w:r>
        <w:t>http://moodle.mdu.edu.ua/course/view.php?id=1724</w:t>
      </w:r>
    </w:p>
    <w:p>
      <w:pPr>
        <w:pStyle w:val="19"/>
        <w:spacing w:before="0" w:beforeAutospacing="0" w:after="0" w:afterAutospacing="0"/>
        <w:jc w:val="both"/>
        <w:rPr>
          <w:color w:val="000000"/>
        </w:rPr>
      </w:pPr>
    </w:p>
    <w:p>
      <w:pPr>
        <w:pStyle w:val="19"/>
        <w:spacing w:before="0" w:beforeAutospacing="0" w:after="0" w:afterAutospacing="0"/>
        <w:ind w:firstLine="567"/>
        <w:jc w:val="both"/>
        <w:rPr>
          <w:color w:val="000000"/>
        </w:rPr>
      </w:pPr>
      <w:r>
        <w:rPr>
          <w:color w:val="000000"/>
        </w:rPr>
        <w:t>Примітка</w:t>
      </w:r>
    </w:p>
    <w:p>
      <w:pPr>
        <w:pStyle w:val="19"/>
        <w:spacing w:before="0" w:beforeAutospacing="0" w:after="0" w:afterAutospacing="0"/>
        <w:jc w:val="both"/>
        <w:rPr>
          <w:color w:val="000000"/>
        </w:rPr>
      </w:pPr>
      <w:r>
        <w:rPr>
          <w:color w:val="000000"/>
        </w:rPr>
        <w:t>Співвідношення кількості годин аудиторних занять до самостійної і індивідуальної роботи становить:</w:t>
      </w:r>
    </w:p>
    <w:p>
      <w:pPr>
        <w:pStyle w:val="19"/>
        <w:spacing w:before="0" w:beforeAutospacing="0" w:after="0" w:afterAutospacing="0"/>
        <w:jc w:val="both"/>
        <w:rPr>
          <w:color w:val="000000"/>
        </w:rPr>
      </w:pPr>
      <w:r>
        <w:rPr>
          <w:color w:val="000000"/>
        </w:rPr>
        <w:t>для денної форми навчання –90 год.: 30 год.- аудиторні  заняття, 60 год. – самостійна робота (33%/67%).</w:t>
      </w:r>
    </w:p>
    <w:p>
      <w:pPr>
        <w:pStyle w:val="19"/>
        <w:spacing w:before="0" w:beforeAutospacing="0" w:after="0" w:afterAutospacing="0"/>
        <w:jc w:val="both"/>
        <w:rPr>
          <w:color w:val="000000"/>
        </w:rPr>
      </w:pPr>
    </w:p>
    <w:p>
      <w:pPr>
        <w:pStyle w:val="19"/>
        <w:jc w:val="center"/>
        <w:rPr>
          <w:b/>
          <w:bCs/>
          <w:color w:val="000000"/>
        </w:rPr>
      </w:pPr>
    </w:p>
    <w:p>
      <w:pPr>
        <w:pStyle w:val="19"/>
        <w:jc w:val="center"/>
        <w:rPr>
          <w:b/>
          <w:bCs/>
          <w:color w:val="000000"/>
        </w:rPr>
      </w:pPr>
    </w:p>
    <w:p>
      <w:pPr>
        <w:pStyle w:val="19"/>
        <w:jc w:val="center"/>
        <w:rPr>
          <w:color w:val="000000"/>
        </w:rPr>
      </w:pPr>
      <w:bookmarkStart w:id="1" w:name="_GoBack"/>
      <w:bookmarkEnd w:id="1"/>
      <w:r>
        <w:rPr>
          <w:b/>
          <w:bCs/>
          <w:color w:val="000000"/>
        </w:rPr>
        <w:t xml:space="preserve">2. Мета, завдання навчальної дисципліни та очікувані результати </w:t>
      </w:r>
    </w:p>
    <w:tbl>
      <w:tblPr>
        <w:tblStyle w:val="9"/>
        <w:tblW w:w="10500" w:type="dxa"/>
        <w:jc w:val="center"/>
        <w:tblCellSpacing w:w="22" w:type="dxa"/>
        <w:tblLayout w:type="autofit"/>
        <w:tblCellMar>
          <w:top w:w="30" w:type="dxa"/>
          <w:left w:w="30" w:type="dxa"/>
          <w:bottom w:w="30" w:type="dxa"/>
          <w:right w:w="30" w:type="dxa"/>
        </w:tblCellMar>
      </w:tblPr>
      <w:tblGrid>
        <w:gridCol w:w="10500"/>
      </w:tblGrid>
      <w:tr>
        <w:tblPrEx>
          <w:tblCellMar>
            <w:top w:w="30" w:type="dxa"/>
            <w:left w:w="30" w:type="dxa"/>
            <w:bottom w:w="30" w:type="dxa"/>
            <w:right w:w="30" w:type="dxa"/>
          </w:tblCellMar>
        </w:tblPrEx>
        <w:trPr>
          <w:tblCellSpacing w:w="22" w:type="dxa"/>
          <w:jc w:val="center"/>
        </w:trPr>
        <w:tc>
          <w:tcPr>
            <w:tcW w:w="4958" w:type="pct"/>
          </w:tcPr>
          <w:p>
            <w:pPr>
              <w:ind w:firstLine="647"/>
              <w:jc w:val="both"/>
            </w:pPr>
            <w:r>
              <w:rPr>
                <w:i/>
                <w:color w:val="000000"/>
              </w:rPr>
              <w:t>Мета курсу:</w:t>
            </w:r>
            <w:r>
              <w:rPr>
                <w:color w:val="000000"/>
              </w:rPr>
              <w:t xml:space="preserve"> </w:t>
            </w:r>
            <w:r>
              <w:t>сформувати в студентів уявлення системи знань з методології та практичного здійснення управління фінансової санації, банкрутства підприємств, фінансового забезпечення ліквідаційних процедур.</w:t>
            </w:r>
          </w:p>
          <w:p>
            <w:pPr>
              <w:tabs>
                <w:tab w:val="left" w:pos="482"/>
                <w:tab w:val="left" w:pos="510"/>
              </w:tabs>
              <w:ind w:firstLine="647"/>
              <w:jc w:val="both"/>
            </w:pPr>
            <w:r>
              <w:rPr>
                <w:i/>
                <w:color w:val="000000"/>
              </w:rPr>
              <w:t>Завдання курсу:</w:t>
            </w:r>
            <w:r>
              <w:rPr>
                <w:b/>
                <w:color w:val="000000"/>
              </w:rPr>
              <w:t xml:space="preserve"> </w:t>
            </w:r>
            <w:r>
              <w:t>вивчення сутності, методів, правил і механізмів фінансової санації, банкрутства та ліквідації підприємств, а також форм і методів державної фінансової підтримки санації суб’єктів господарювання; набуття навичок проведення досудової санації та опанування комплексу питань, пов’язаних із санацією підприємства в судовому порядку, проведення санаційної реструктуризації суб’єктів господарювання.</w:t>
            </w:r>
          </w:p>
          <w:p>
            <w:pPr>
              <w:pStyle w:val="19"/>
              <w:spacing w:before="0" w:beforeAutospacing="0" w:after="0" w:afterAutospacing="0"/>
              <w:ind w:firstLine="499"/>
              <w:rPr>
                <w:lang w:eastAsia="ru-RU"/>
              </w:rPr>
            </w:pPr>
            <w:r>
              <w:rPr>
                <w:b/>
                <w:bCs/>
              </w:rPr>
              <w:t xml:space="preserve">Передумови для вивчення дисципліни: </w:t>
            </w:r>
            <w:r>
              <w:rPr>
                <w:color w:val="000000"/>
              </w:rPr>
              <w:t>Фінанси підприємств, Фінансова діяльність суб’єктів господарювання,  Фінансовий аналіз</w:t>
            </w:r>
          </w:p>
          <w:p>
            <w:pPr>
              <w:ind w:firstLine="567"/>
              <w:jc w:val="both"/>
              <w:rPr>
                <w:lang w:eastAsia="ru-RU"/>
              </w:rPr>
            </w:pPr>
            <w:r>
              <w:rPr>
                <w:lang w:eastAsia="ru-RU"/>
              </w:rPr>
              <w:t>Навчальна дисципліна складається з 3-х кредитів</w:t>
            </w:r>
          </w:p>
          <w:p>
            <w:pPr>
              <w:autoSpaceDE w:val="0"/>
              <w:autoSpaceDN w:val="0"/>
              <w:adjustRightInd w:val="0"/>
              <w:ind w:firstLine="567"/>
              <w:jc w:val="both"/>
              <w:rPr>
                <w:rFonts w:eastAsia="Calibri"/>
                <w:b/>
                <w:bCs/>
              </w:rPr>
            </w:pPr>
            <w:r>
              <w:rPr>
                <w:rFonts w:eastAsia="Calibri"/>
                <w:b/>
                <w:bCs/>
              </w:rPr>
              <w:t>Програмні результати навчання:</w:t>
            </w:r>
          </w:p>
          <w:p>
            <w:pPr>
              <w:autoSpaceDE w:val="0"/>
              <w:autoSpaceDN w:val="0"/>
              <w:adjustRightInd w:val="0"/>
              <w:ind w:firstLine="567"/>
              <w:jc w:val="both"/>
            </w:pPr>
            <w:r>
              <w:rPr>
                <w:b/>
              </w:rPr>
              <w:t>ПР04.</w:t>
            </w:r>
            <w:r>
              <w:t xml:space="preserve"> Знати механізм функціонування державних фінансів, у т.ч. бюджетної та податкової систем, фінансів суб’єктів господарювання, фінансів домогосподарств, фінансових ринків, банківської системи та страхування. </w:t>
            </w:r>
          </w:p>
          <w:p>
            <w:pPr>
              <w:autoSpaceDE w:val="0"/>
              <w:autoSpaceDN w:val="0"/>
              <w:adjustRightInd w:val="0"/>
              <w:ind w:firstLine="567"/>
              <w:jc w:val="both"/>
            </w:pPr>
            <w:r>
              <w:rPr>
                <w:b/>
              </w:rPr>
              <w:t>ПР05</w:t>
            </w:r>
            <w:r>
              <w:t xml:space="preserve">. Володіти методичним інструментарієм діагностики стану фінансових систем (державні фінанси, у т.ч. бюджетна та податкова системи, фінанси суб’єктів господарювання, фінанси домогосподарств, фінансові ринки, банківська система та страхування). </w:t>
            </w:r>
          </w:p>
          <w:p>
            <w:pPr>
              <w:autoSpaceDE w:val="0"/>
              <w:autoSpaceDN w:val="0"/>
              <w:adjustRightInd w:val="0"/>
              <w:ind w:firstLine="567"/>
              <w:jc w:val="both"/>
            </w:pPr>
            <w:r>
              <w:rPr>
                <w:b/>
              </w:rPr>
              <w:t>ПР09.</w:t>
            </w:r>
            <w:r>
              <w:t xml:space="preserve"> Формувати і аналізувати фінансову звітність та правильно інтерпретувати отриману інформацію. </w:t>
            </w:r>
          </w:p>
          <w:p>
            <w:pPr>
              <w:autoSpaceDE w:val="0"/>
              <w:autoSpaceDN w:val="0"/>
              <w:adjustRightInd w:val="0"/>
              <w:ind w:firstLine="567"/>
              <w:jc w:val="both"/>
            </w:pPr>
            <w:r>
              <w:rPr>
                <w:b/>
              </w:rPr>
              <w:t xml:space="preserve">ПР10. </w:t>
            </w:r>
            <w:r>
              <w:t xml:space="preserve">Ідентифікувати джерела та розуміти методологію визначення і методи отримання економічних даних, збирати та аналізувати необхідну фінансову інформацію, розраховувати показники, що характеризують стан фінансових систем. </w:t>
            </w:r>
          </w:p>
          <w:p>
            <w:pPr>
              <w:autoSpaceDE w:val="0"/>
              <w:autoSpaceDN w:val="0"/>
              <w:adjustRightInd w:val="0"/>
              <w:ind w:firstLine="567"/>
              <w:jc w:val="both"/>
            </w:pPr>
            <w:r>
              <w:rPr>
                <w:b/>
              </w:rPr>
              <w:t>ПР11.</w:t>
            </w:r>
            <w:r>
              <w:t xml:space="preserve"> Володіти методичним інструментарієм здійснення контрольних функцій у сфері фінансів, банківської справи та страхування. </w:t>
            </w:r>
          </w:p>
          <w:p>
            <w:pPr>
              <w:autoSpaceDE w:val="0"/>
              <w:autoSpaceDN w:val="0"/>
              <w:adjustRightInd w:val="0"/>
              <w:ind w:firstLine="567"/>
              <w:jc w:val="both"/>
            </w:pPr>
            <w:r>
              <w:rPr>
                <w:b/>
              </w:rPr>
              <w:t>ПР12</w:t>
            </w:r>
            <w:r>
              <w:t xml:space="preserve">. Використовувати професійну аргументацію для донесення інформації, ідей, проблем та способів їх вирішення до фахівців і нефахівців у фінансовій сфері діяльності. </w:t>
            </w:r>
          </w:p>
          <w:p>
            <w:pPr>
              <w:ind w:firstLine="567"/>
              <w:jc w:val="both"/>
              <w:rPr>
                <w:lang w:eastAsia="ru-RU"/>
              </w:rPr>
            </w:pPr>
            <w:r>
              <w:rPr>
                <w:b/>
              </w:rPr>
              <w:t>ПР19.</w:t>
            </w:r>
            <w:r>
              <w:t xml:space="preserve"> Виявляти навички самостійної роботи, гнучкого мислення, відкритості до нових знань.</w:t>
            </w:r>
          </w:p>
          <w:p>
            <w:pPr>
              <w:ind w:firstLine="567"/>
              <w:jc w:val="both"/>
              <w:rPr>
                <w:lang w:eastAsia="ru-RU"/>
              </w:rPr>
            </w:pPr>
          </w:p>
          <w:p>
            <w:pPr>
              <w:ind w:firstLine="567"/>
              <w:jc w:val="both"/>
              <w:rPr>
                <w:lang w:eastAsia="ru-RU"/>
              </w:rPr>
            </w:pPr>
            <w:r>
              <w:rPr>
                <w:lang w:eastAsia="ru-RU"/>
              </w:rPr>
              <w:t xml:space="preserve">У результаті вивчення курсу студент оволодіває такими </w:t>
            </w:r>
            <w:r>
              <w:rPr>
                <w:b/>
                <w:lang w:eastAsia="ru-RU"/>
              </w:rPr>
              <w:t>компетентностями:</w:t>
            </w:r>
            <w:r>
              <w:rPr>
                <w:lang w:eastAsia="ru-RU"/>
              </w:rPr>
              <w:t xml:space="preserve"> </w:t>
            </w:r>
          </w:p>
          <w:p>
            <w:pPr>
              <w:ind w:firstLine="567"/>
              <w:rPr>
                <w:b/>
                <w:lang w:eastAsia="ru-RU"/>
              </w:rPr>
            </w:pPr>
            <w:r>
              <w:rPr>
                <w:b/>
                <w:lang w:eastAsia="ru-RU"/>
              </w:rPr>
              <w:t xml:space="preserve">І. </w:t>
            </w:r>
            <w:r>
              <w:rPr>
                <w:b/>
              </w:rPr>
              <w:t>Загальнопредметні (ЗК)</w:t>
            </w:r>
            <w:r>
              <w:rPr>
                <w:b/>
                <w:lang w:eastAsia="ru-RU"/>
              </w:rPr>
              <w:t>:</w:t>
            </w:r>
          </w:p>
          <w:p>
            <w:pPr>
              <w:autoSpaceDE w:val="0"/>
              <w:autoSpaceDN w:val="0"/>
              <w:adjustRightInd w:val="0"/>
              <w:ind w:firstLine="567"/>
              <w:jc w:val="both"/>
            </w:pPr>
            <w:r>
              <w:rPr>
                <w:b/>
              </w:rPr>
              <w:t>ЗК07.</w:t>
            </w:r>
            <w:r>
              <w:t xml:space="preserve"> Здатність вчитися і оволодівати сучасними знаннями. </w:t>
            </w:r>
          </w:p>
          <w:p>
            <w:pPr>
              <w:autoSpaceDE w:val="0"/>
              <w:autoSpaceDN w:val="0"/>
              <w:adjustRightInd w:val="0"/>
              <w:ind w:firstLine="567"/>
              <w:jc w:val="both"/>
            </w:pPr>
            <w:r>
              <w:rPr>
                <w:b/>
              </w:rPr>
              <w:t>ЗК08.</w:t>
            </w:r>
            <w:r>
              <w:t xml:space="preserve"> Здатність до пошуку, оброблення та аналізу інформації з різних джерел.</w:t>
            </w:r>
          </w:p>
          <w:p>
            <w:pPr>
              <w:autoSpaceDE w:val="0"/>
              <w:autoSpaceDN w:val="0"/>
              <w:adjustRightInd w:val="0"/>
              <w:ind w:firstLine="567"/>
              <w:jc w:val="both"/>
            </w:pPr>
            <w:r>
              <w:rPr>
                <w:b/>
              </w:rPr>
              <w:t>ЗК10.</w:t>
            </w:r>
            <w:r>
              <w:t xml:space="preserve"> Здатність працювати у команді. </w:t>
            </w:r>
          </w:p>
          <w:p>
            <w:pPr>
              <w:ind w:firstLine="567"/>
              <w:rPr>
                <w:b/>
                <w:lang w:eastAsia="ru-RU"/>
              </w:rPr>
            </w:pPr>
            <w:r>
              <w:rPr>
                <w:b/>
                <w:lang w:eastAsia="ru-RU"/>
              </w:rPr>
              <w:t xml:space="preserve">ІІ. </w:t>
            </w:r>
            <w:r>
              <w:rPr>
                <w:b/>
              </w:rPr>
              <w:t>Фахові (СК)</w:t>
            </w:r>
            <w:r>
              <w:rPr>
                <w:b/>
                <w:lang w:eastAsia="ru-RU"/>
              </w:rPr>
              <w:t>:</w:t>
            </w:r>
          </w:p>
          <w:p>
            <w:pPr>
              <w:autoSpaceDE w:val="0"/>
              <w:autoSpaceDN w:val="0"/>
              <w:adjustRightInd w:val="0"/>
              <w:ind w:firstLine="567"/>
              <w:jc w:val="both"/>
            </w:pPr>
            <w:r>
              <w:rPr>
                <w:b/>
              </w:rPr>
              <w:t>СК02.</w:t>
            </w:r>
            <w:r>
              <w:t xml:space="preserve"> Розуміння особливостей функціонування сучасних світових та національних фінансових систем та їх структури. </w:t>
            </w:r>
          </w:p>
          <w:p>
            <w:pPr>
              <w:autoSpaceDE w:val="0"/>
              <w:autoSpaceDN w:val="0"/>
              <w:adjustRightInd w:val="0"/>
              <w:ind w:firstLine="567"/>
              <w:jc w:val="both"/>
              <w:rPr>
                <w:b/>
                <w:lang w:val="ru-RU"/>
              </w:rPr>
            </w:pPr>
            <w:r>
              <w:rPr>
                <w:b/>
              </w:rPr>
              <w:t>СК03.</w:t>
            </w:r>
            <w:r>
              <w:t xml:space="preserve"> Здатність до діагностики стану фінансових систем (державні фінанси, у тому числі бюджетна та податкова системи, фінанси суб’єктів господарювання, фінанси домогосподарств, фінансові ринки, банківська система та страхування).</w:t>
            </w:r>
            <w:r>
              <w:rPr>
                <w:b/>
              </w:rPr>
              <w:t xml:space="preserve"> </w:t>
            </w:r>
            <w:r>
              <w:rPr>
                <w:b/>
                <w:lang w:val="ru-RU"/>
              </w:rPr>
              <w:t xml:space="preserve"> </w:t>
            </w:r>
          </w:p>
          <w:p>
            <w:pPr>
              <w:autoSpaceDE w:val="0"/>
              <w:autoSpaceDN w:val="0"/>
              <w:adjustRightInd w:val="0"/>
              <w:ind w:firstLine="567"/>
              <w:jc w:val="both"/>
            </w:pPr>
            <w:r>
              <w:rPr>
                <w:b/>
              </w:rPr>
              <w:t>СК06.</w:t>
            </w:r>
            <w:r>
              <w:t xml:space="preserve"> Здатність застосовувати сучасне інформаційне та програмне забезпечення для отримання та обробки даних у сфері фінансів, банківської справи та страхування. </w:t>
            </w:r>
          </w:p>
          <w:p>
            <w:pPr>
              <w:autoSpaceDE w:val="0"/>
              <w:autoSpaceDN w:val="0"/>
              <w:adjustRightInd w:val="0"/>
              <w:ind w:firstLine="567"/>
              <w:jc w:val="both"/>
            </w:pPr>
            <w:r>
              <w:rPr>
                <w:b/>
              </w:rPr>
              <w:t>СК08.</w:t>
            </w:r>
            <w:r>
              <w:t xml:space="preserve"> Здатність виконувати контрольні функції у сфері фінансів, банківської справи та страхування. </w:t>
            </w:r>
          </w:p>
          <w:p>
            <w:pPr>
              <w:autoSpaceDE w:val="0"/>
              <w:autoSpaceDN w:val="0"/>
              <w:adjustRightInd w:val="0"/>
              <w:ind w:firstLine="567"/>
              <w:jc w:val="both"/>
            </w:pPr>
            <w:r>
              <w:rPr>
                <w:b/>
              </w:rPr>
              <w:t>СК10.</w:t>
            </w:r>
            <w:r>
              <w:t xml:space="preserve"> Здатність визначати, обґрунтовувати та брати відповідальність за професійні рішення. </w:t>
            </w:r>
          </w:p>
          <w:p>
            <w:pPr>
              <w:autoSpaceDE w:val="0"/>
              <w:autoSpaceDN w:val="0"/>
              <w:adjustRightInd w:val="0"/>
              <w:ind w:firstLine="567"/>
              <w:rPr>
                <w:b/>
              </w:rPr>
            </w:pPr>
            <w:r>
              <w:rPr>
                <w:b/>
              </w:rPr>
              <w:t>ІІІ.</w:t>
            </w:r>
            <w:r>
              <w:t xml:space="preserve"> </w:t>
            </w:r>
            <w:r>
              <w:rPr>
                <w:b/>
              </w:rPr>
              <w:t>Інтегральна компетентність (ІНК):</w:t>
            </w:r>
          </w:p>
          <w:p>
            <w:pPr>
              <w:autoSpaceDE w:val="0"/>
              <w:autoSpaceDN w:val="0"/>
              <w:adjustRightInd w:val="0"/>
              <w:ind w:firstLine="567"/>
              <w:jc w:val="both"/>
              <w:rPr>
                <w:color w:val="000000"/>
              </w:rPr>
            </w:pPr>
            <w:r>
              <w:t>Здатність розв’язувати складні спеціалізовані завдання та практичні проблеми в ході професійної діяльності у галузі фінансів, банківської справи та страхування або у процесі навчання, що передбачає застосування окремих методів і положень фінансової науки та характеризуються невизначеністю умов і необхідністю врахування комплексу вимог здійснення професійної та навчальної діяльності.</w:t>
            </w:r>
          </w:p>
        </w:tc>
      </w:tr>
    </w:tbl>
    <w:p>
      <w:pPr>
        <w:pStyle w:val="19"/>
        <w:spacing w:before="0" w:beforeAutospacing="0" w:after="0" w:afterAutospacing="0" w:line="360" w:lineRule="auto"/>
        <w:jc w:val="center"/>
        <w:rPr>
          <w:color w:val="000000"/>
        </w:rPr>
      </w:pPr>
      <w:r>
        <w:rPr>
          <w:color w:val="000000"/>
        </w:rPr>
        <w:t xml:space="preserve"> </w:t>
      </w:r>
    </w:p>
    <w:p>
      <w:pPr>
        <w:tabs>
          <w:tab w:val="left" w:pos="284"/>
          <w:tab w:val="left" w:pos="567"/>
        </w:tabs>
        <w:ind w:firstLine="567"/>
        <w:jc w:val="both"/>
        <w:rPr>
          <w:b/>
          <w:lang w:eastAsia="ru-RU"/>
        </w:rPr>
      </w:pPr>
      <w:r>
        <w:rPr>
          <w:b/>
          <w:bCs/>
          <w:color w:val="000000"/>
        </w:rPr>
        <w:t xml:space="preserve">2. </w:t>
      </w:r>
      <w:r>
        <w:rPr>
          <w:b/>
          <w:lang w:eastAsia="ru-RU"/>
        </w:rPr>
        <w:t>Інформаційний обсяг навчальної дисципліни.</w:t>
      </w:r>
    </w:p>
    <w:p>
      <w:pPr>
        <w:tabs>
          <w:tab w:val="left" w:pos="284"/>
          <w:tab w:val="left" w:pos="567"/>
        </w:tabs>
        <w:ind w:firstLine="567"/>
        <w:jc w:val="both"/>
        <w:rPr>
          <w:b/>
          <w:lang w:eastAsia="ru-RU"/>
        </w:rPr>
      </w:pPr>
    </w:p>
    <w:p>
      <w:pPr>
        <w:autoSpaceDE w:val="0"/>
        <w:autoSpaceDN w:val="0"/>
        <w:adjustRightInd w:val="0"/>
        <w:ind w:firstLine="720"/>
        <w:jc w:val="both"/>
        <w:rPr>
          <w:rFonts w:eastAsia="Calibri"/>
          <w:b/>
        </w:rPr>
      </w:pPr>
      <w:r>
        <w:rPr>
          <w:rFonts w:eastAsia="Calibri"/>
          <w:b/>
        </w:rPr>
        <w:t>Тема 1. Основи фінансової санації підприємств</w:t>
      </w:r>
    </w:p>
    <w:p>
      <w:pPr>
        <w:pStyle w:val="19"/>
        <w:spacing w:before="0" w:beforeAutospacing="0" w:after="0" w:afterAutospacing="0"/>
        <w:ind w:firstLine="720"/>
        <w:rPr>
          <w:rFonts w:eastAsia="Calibri"/>
          <w:b/>
        </w:rPr>
      </w:pPr>
      <w:r>
        <w:rPr>
          <w:rFonts w:eastAsia="Calibri"/>
          <w:b/>
        </w:rPr>
        <w:t>Тема 2. Оцінювання санаційної спроможності підприємства</w:t>
      </w:r>
    </w:p>
    <w:p>
      <w:pPr>
        <w:autoSpaceDE w:val="0"/>
        <w:autoSpaceDN w:val="0"/>
        <w:adjustRightInd w:val="0"/>
        <w:ind w:firstLine="720"/>
        <w:jc w:val="both"/>
        <w:rPr>
          <w:rFonts w:eastAsia="Calibri"/>
          <w:b/>
        </w:rPr>
      </w:pPr>
      <w:r>
        <w:rPr>
          <w:rFonts w:eastAsia="Calibri"/>
          <w:b/>
        </w:rPr>
        <w:t>Тема 3. Складання та узгодження плану фінансової санації підприємства</w:t>
      </w:r>
    </w:p>
    <w:p>
      <w:pPr>
        <w:autoSpaceDE w:val="0"/>
        <w:autoSpaceDN w:val="0"/>
        <w:adjustRightInd w:val="0"/>
        <w:ind w:firstLine="720"/>
        <w:jc w:val="both"/>
        <w:rPr>
          <w:rFonts w:eastAsia="Calibri"/>
          <w:b/>
        </w:rPr>
      </w:pPr>
      <w:r>
        <w:rPr>
          <w:rFonts w:eastAsia="Calibri"/>
          <w:b/>
        </w:rPr>
        <w:t>Тема 4. Досудова санація</w:t>
      </w:r>
    </w:p>
    <w:p>
      <w:pPr>
        <w:autoSpaceDE w:val="0"/>
        <w:autoSpaceDN w:val="0"/>
        <w:adjustRightInd w:val="0"/>
        <w:ind w:firstLine="720"/>
        <w:jc w:val="both"/>
        <w:rPr>
          <w:rFonts w:eastAsia="Calibri"/>
          <w:b/>
        </w:rPr>
      </w:pPr>
      <w:r>
        <w:rPr>
          <w:rFonts w:eastAsia="Calibri"/>
          <w:b/>
        </w:rPr>
        <w:t>Тема 5. Санація підприємств у судовому порядку</w:t>
      </w:r>
    </w:p>
    <w:p>
      <w:pPr>
        <w:autoSpaceDE w:val="0"/>
        <w:autoSpaceDN w:val="0"/>
        <w:adjustRightInd w:val="0"/>
        <w:ind w:firstLine="720"/>
        <w:jc w:val="both"/>
        <w:rPr>
          <w:rFonts w:eastAsia="Calibri"/>
          <w:b/>
        </w:rPr>
      </w:pPr>
      <w:r>
        <w:rPr>
          <w:rFonts w:eastAsia="Calibri"/>
          <w:b/>
        </w:rPr>
        <w:t>Тема 6. Фінансування санації підприємств</w:t>
      </w:r>
    </w:p>
    <w:p>
      <w:pPr>
        <w:autoSpaceDE w:val="0"/>
        <w:autoSpaceDN w:val="0"/>
        <w:adjustRightInd w:val="0"/>
        <w:ind w:firstLine="720"/>
        <w:jc w:val="both"/>
        <w:rPr>
          <w:rFonts w:eastAsia="Calibri"/>
          <w:b/>
        </w:rPr>
      </w:pPr>
      <w:r>
        <w:rPr>
          <w:rFonts w:eastAsia="Calibri"/>
          <w:b/>
        </w:rPr>
        <w:t>Тема 7. Реструктуризація підприємства</w:t>
      </w:r>
    </w:p>
    <w:p>
      <w:pPr>
        <w:autoSpaceDE w:val="0"/>
        <w:autoSpaceDN w:val="0"/>
        <w:adjustRightInd w:val="0"/>
        <w:ind w:firstLine="720"/>
        <w:jc w:val="both"/>
        <w:rPr>
          <w:rFonts w:eastAsia="Calibri"/>
          <w:b/>
        </w:rPr>
      </w:pPr>
      <w:r>
        <w:rPr>
          <w:rFonts w:eastAsia="Calibri"/>
          <w:b/>
        </w:rPr>
        <w:t>Тема 8. Методи державної фінансової підтримки підприємств</w:t>
      </w:r>
    </w:p>
    <w:p>
      <w:pPr>
        <w:autoSpaceDE w:val="0"/>
        <w:autoSpaceDN w:val="0"/>
        <w:adjustRightInd w:val="0"/>
        <w:ind w:firstLine="720"/>
        <w:jc w:val="both"/>
        <w:rPr>
          <w:rFonts w:eastAsia="Calibri"/>
          <w:b/>
        </w:rPr>
      </w:pPr>
      <w:r>
        <w:rPr>
          <w:rFonts w:eastAsia="Calibri"/>
          <w:b/>
        </w:rPr>
        <w:t>Тема 9. Економіко-правові аспекти банкрутства та ліквідації підприємства</w:t>
      </w:r>
    </w:p>
    <w:p>
      <w:pPr>
        <w:autoSpaceDE w:val="0"/>
        <w:autoSpaceDN w:val="0"/>
        <w:adjustRightInd w:val="0"/>
        <w:ind w:firstLine="720"/>
        <w:jc w:val="both"/>
        <w:rPr>
          <w:rFonts w:eastAsia="Calibri"/>
          <w:b/>
        </w:rPr>
      </w:pPr>
      <w:r>
        <w:rPr>
          <w:rFonts w:eastAsia="Calibri"/>
          <w:b/>
        </w:rPr>
        <w:t>Тема 10. Особливості фінансової санації та банкрутства підприємств різних форм власності та видів діяльності</w:t>
      </w:r>
    </w:p>
    <w:p>
      <w:pPr>
        <w:pStyle w:val="19"/>
        <w:spacing w:before="0" w:beforeAutospacing="0" w:after="0" w:afterAutospacing="0"/>
        <w:jc w:val="center"/>
        <w:rPr>
          <w:b/>
          <w:bCs/>
          <w:color w:val="000000"/>
        </w:rPr>
      </w:pPr>
    </w:p>
    <w:p>
      <w:pPr>
        <w:pStyle w:val="19"/>
        <w:spacing w:before="0" w:beforeAutospacing="0" w:after="0" w:afterAutospacing="0"/>
        <w:jc w:val="center"/>
        <w:rPr>
          <w:b/>
          <w:bCs/>
          <w:color w:val="000000"/>
        </w:rPr>
      </w:pPr>
      <w:r>
        <w:rPr>
          <w:b/>
          <w:bCs/>
          <w:color w:val="000000"/>
        </w:rPr>
        <w:t>Програма навчальної дисципліни</w:t>
      </w:r>
    </w:p>
    <w:p>
      <w:pPr>
        <w:pStyle w:val="19"/>
        <w:spacing w:before="0" w:beforeAutospacing="0" w:after="0" w:afterAutospacing="0"/>
        <w:jc w:val="center"/>
        <w:rPr>
          <w:b/>
          <w:bCs/>
          <w:color w:val="000000"/>
        </w:rPr>
      </w:pPr>
    </w:p>
    <w:p>
      <w:pPr>
        <w:autoSpaceDE w:val="0"/>
        <w:autoSpaceDN w:val="0"/>
        <w:adjustRightInd w:val="0"/>
        <w:ind w:left="720"/>
        <w:contextualSpacing/>
        <w:jc w:val="center"/>
        <w:rPr>
          <w:rFonts w:eastAsia="Calibri"/>
          <w:b/>
          <w:bCs/>
        </w:rPr>
      </w:pPr>
      <w:r>
        <w:rPr>
          <w:rFonts w:eastAsia="Calibri"/>
          <w:b/>
        </w:rPr>
        <w:t>Кредит 1. Теоретичні основи фінансової санації підприємств</w:t>
      </w:r>
    </w:p>
    <w:p>
      <w:pPr>
        <w:autoSpaceDE w:val="0"/>
        <w:autoSpaceDN w:val="0"/>
        <w:adjustRightInd w:val="0"/>
        <w:ind w:firstLine="720"/>
        <w:jc w:val="both"/>
        <w:rPr>
          <w:rFonts w:eastAsia="Calibri"/>
          <w:b/>
          <w:bCs/>
        </w:rPr>
      </w:pPr>
      <w:r>
        <w:rPr>
          <w:rFonts w:eastAsia="Calibri"/>
          <w:b/>
          <w:bCs/>
        </w:rPr>
        <w:t>Тема 1.1</w:t>
      </w:r>
      <w:r>
        <w:rPr>
          <w:rFonts w:eastAsia="Calibri"/>
          <w:bCs/>
        </w:rPr>
        <w:t xml:space="preserve">. </w:t>
      </w:r>
      <w:r>
        <w:rPr>
          <w:rFonts w:eastAsia="Calibri"/>
          <w:b/>
        </w:rPr>
        <w:t>Основи фінансової санації підприємств</w:t>
      </w:r>
    </w:p>
    <w:p>
      <w:pPr>
        <w:autoSpaceDE w:val="0"/>
        <w:autoSpaceDN w:val="0"/>
        <w:adjustRightInd w:val="0"/>
        <w:ind w:firstLine="720"/>
        <w:jc w:val="both"/>
        <w:rPr>
          <w:rFonts w:eastAsia="Calibri"/>
        </w:rPr>
      </w:pPr>
      <w:r>
        <w:rPr>
          <w:rFonts w:eastAsia="Calibri"/>
        </w:rPr>
        <w:t>Фінансова криза на підприємстві: її економічний зміст, фактори виникнення, види, глибина. Економічна суть санації підприємств. Фінансова санація підприємства: зміст, мета, джерела. Етапи проведення санації підприємства згідно класичної моделі.</w:t>
      </w:r>
    </w:p>
    <w:p>
      <w:pPr>
        <w:autoSpaceDE w:val="0"/>
        <w:autoSpaceDN w:val="0"/>
        <w:adjustRightInd w:val="0"/>
        <w:ind w:firstLine="720"/>
        <w:jc w:val="both"/>
        <w:rPr>
          <w:rFonts w:eastAsia="Calibri"/>
          <w:b/>
        </w:rPr>
      </w:pPr>
      <w:r>
        <w:rPr>
          <w:rFonts w:eastAsia="Calibri"/>
          <w:b/>
          <w:bCs/>
        </w:rPr>
        <w:t>Тема 1.2. Оцінювання санаційної спроможності підприємства</w:t>
      </w:r>
      <w:r>
        <w:rPr>
          <w:rFonts w:eastAsia="Calibri"/>
          <w:b/>
        </w:rPr>
        <w:t xml:space="preserve"> </w:t>
      </w:r>
    </w:p>
    <w:p>
      <w:pPr>
        <w:autoSpaceDE w:val="0"/>
        <w:autoSpaceDN w:val="0"/>
        <w:adjustRightInd w:val="0"/>
        <w:ind w:firstLine="720"/>
        <w:jc w:val="both"/>
        <w:rPr>
          <w:rFonts w:eastAsia="Calibri"/>
        </w:rPr>
      </w:pPr>
      <w:r>
        <w:rPr>
          <w:rFonts w:eastAsia="Calibri"/>
        </w:rPr>
        <w:t xml:space="preserve">Санаційна спроможність підприємства: сутність, передумови, критерії. Визначення санаційної спроможності підприємства як головна мета санаційного аудиту. Завдання, програма та методика санаційного аудиту. Джерела інформації для проведення санаційного аудиту. Порядок здійснення санаційного аудиту. </w:t>
      </w:r>
    </w:p>
    <w:p>
      <w:pPr>
        <w:autoSpaceDE w:val="0"/>
        <w:autoSpaceDN w:val="0"/>
        <w:adjustRightInd w:val="0"/>
        <w:ind w:firstLine="720"/>
        <w:jc w:val="both"/>
        <w:rPr>
          <w:rFonts w:eastAsia="Calibri"/>
          <w:b/>
          <w:bCs/>
        </w:rPr>
      </w:pPr>
      <w:r>
        <w:rPr>
          <w:rFonts w:eastAsia="Calibri"/>
          <w:b/>
          <w:bCs/>
        </w:rPr>
        <w:t>Тема 1.3 Складання та узгодження плану фінансової санації підприємства</w:t>
      </w:r>
    </w:p>
    <w:p>
      <w:pPr>
        <w:autoSpaceDE w:val="0"/>
        <w:autoSpaceDN w:val="0"/>
        <w:adjustRightInd w:val="0"/>
        <w:ind w:firstLine="720"/>
        <w:jc w:val="both"/>
        <w:rPr>
          <w:rFonts w:eastAsia="Calibri"/>
        </w:rPr>
      </w:pPr>
      <w:r>
        <w:rPr>
          <w:rFonts w:eastAsia="Calibri"/>
        </w:rPr>
        <w:t>Загальна характеристика плану санації. Зміст плану санації. Характеристика складових плану санаційних заходів. Етапи розробки плану санаційних заходів. Розгляд та узгодження плану санації підприємств комітетом кредиторів. Порядок затвердження плану санації господарським судом.</w:t>
      </w:r>
    </w:p>
    <w:p>
      <w:pPr>
        <w:autoSpaceDE w:val="0"/>
        <w:autoSpaceDN w:val="0"/>
        <w:adjustRightInd w:val="0"/>
        <w:ind w:firstLine="720"/>
        <w:jc w:val="both"/>
        <w:rPr>
          <w:rFonts w:eastAsia="Calibri"/>
          <w:b/>
          <w:bCs/>
        </w:rPr>
      </w:pPr>
      <w:r>
        <w:rPr>
          <w:rFonts w:eastAsia="Calibri"/>
          <w:b/>
          <w:bCs/>
        </w:rPr>
        <w:t>Тема 1.4. Досудова санація</w:t>
      </w:r>
    </w:p>
    <w:p>
      <w:pPr>
        <w:autoSpaceDE w:val="0"/>
        <w:autoSpaceDN w:val="0"/>
        <w:adjustRightInd w:val="0"/>
        <w:ind w:firstLine="720"/>
        <w:jc w:val="both"/>
        <w:rPr>
          <w:rFonts w:eastAsia="Calibri"/>
        </w:rPr>
      </w:pPr>
      <w:r>
        <w:rPr>
          <w:rFonts w:eastAsia="Calibri"/>
        </w:rPr>
        <w:t>Сутність досудової санації підприємства, її мета та критерії. Форми та підстави надання фінансової допомоги підприємству-боржнику під час проведення досудової санації. Диференціація кредиторської заборгованості в ході здійснення досудової санації.</w:t>
      </w:r>
    </w:p>
    <w:p>
      <w:pPr>
        <w:autoSpaceDE w:val="0"/>
        <w:autoSpaceDN w:val="0"/>
        <w:adjustRightInd w:val="0"/>
        <w:ind w:firstLine="720"/>
        <w:jc w:val="center"/>
        <w:rPr>
          <w:rFonts w:eastAsia="Calibri"/>
          <w:b/>
          <w:bCs/>
        </w:rPr>
      </w:pPr>
      <w:r>
        <w:rPr>
          <w:rFonts w:eastAsia="Calibri"/>
          <w:b/>
          <w:bCs/>
        </w:rPr>
        <w:t>Кредит 2.  Аналіз фінансування санації підприємств</w:t>
      </w:r>
    </w:p>
    <w:p>
      <w:pPr>
        <w:autoSpaceDE w:val="0"/>
        <w:autoSpaceDN w:val="0"/>
        <w:adjustRightInd w:val="0"/>
        <w:ind w:firstLine="720"/>
        <w:jc w:val="both"/>
        <w:rPr>
          <w:rFonts w:eastAsia="Calibri"/>
          <w:b/>
          <w:bCs/>
        </w:rPr>
      </w:pPr>
      <w:r>
        <w:rPr>
          <w:rFonts w:eastAsia="Calibri"/>
          <w:b/>
          <w:bCs/>
        </w:rPr>
        <w:t xml:space="preserve">Тема </w:t>
      </w:r>
      <w:r>
        <w:rPr>
          <w:rFonts w:eastAsia="Calibri"/>
          <w:b/>
          <w:bCs/>
          <w:lang w:val="ru-RU"/>
        </w:rPr>
        <w:t>2</w:t>
      </w:r>
      <w:r>
        <w:rPr>
          <w:rFonts w:eastAsia="Calibri"/>
          <w:b/>
          <w:bCs/>
        </w:rPr>
        <w:t>.1. Санація підприємств у судовому порядку</w:t>
      </w:r>
    </w:p>
    <w:p>
      <w:pPr>
        <w:shd w:val="clear" w:color="auto" w:fill="FFFFFF"/>
        <w:ind w:firstLine="567"/>
        <w:jc w:val="both"/>
        <w:rPr>
          <w:rFonts w:eastAsia="Calibri"/>
        </w:rPr>
      </w:pPr>
      <w:r>
        <w:rPr>
          <w:rFonts w:eastAsia="Calibri"/>
        </w:rPr>
        <w:t xml:space="preserve">Форми фінансової санації. Суть фінансового механізму судової санації підприємств.  Способи проведення судової санації. Воронку сценаріїв судової санації.  Механізм продажу майна. Шляхи збільшення виручки від реалізації продукції. </w:t>
      </w:r>
    </w:p>
    <w:p>
      <w:pPr>
        <w:autoSpaceDE w:val="0"/>
        <w:autoSpaceDN w:val="0"/>
        <w:adjustRightInd w:val="0"/>
        <w:ind w:firstLine="720"/>
        <w:jc w:val="both"/>
        <w:rPr>
          <w:rFonts w:eastAsia="Calibri"/>
        </w:rPr>
      </w:pPr>
      <w:r>
        <w:rPr>
          <w:rFonts w:eastAsia="Calibri"/>
          <w:b/>
          <w:bCs/>
        </w:rPr>
        <w:t>Тема 2.2. Фінансування санації підприємств</w:t>
      </w:r>
    </w:p>
    <w:p>
      <w:pPr>
        <w:autoSpaceDE w:val="0"/>
        <w:autoSpaceDN w:val="0"/>
        <w:adjustRightInd w:val="0"/>
        <w:ind w:firstLine="720"/>
        <w:jc w:val="both"/>
        <w:rPr>
          <w:rFonts w:eastAsia="Calibri"/>
        </w:rPr>
      </w:pPr>
      <w:r>
        <w:rPr>
          <w:rFonts w:eastAsia="Calibri"/>
        </w:rPr>
        <w:t>Внутрішні джерела фінансової санації підприємств. Поняття та класифікація внутрішніх фінансових джерел санації. Збільшення вхідних грошових потоків. Форми реструктуризації активів підприємства. Резерви зменшення вихідних грошових потоків.</w:t>
      </w:r>
    </w:p>
    <w:p>
      <w:pPr>
        <w:tabs>
          <w:tab w:val="left" w:pos="284"/>
          <w:tab w:val="left" w:pos="567"/>
        </w:tabs>
        <w:ind w:firstLine="720"/>
        <w:jc w:val="both"/>
        <w:rPr>
          <w:rFonts w:eastAsia="Calibri"/>
        </w:rPr>
      </w:pPr>
      <w:r>
        <w:rPr>
          <w:rFonts w:eastAsia="Calibri"/>
        </w:rPr>
        <w:t>Класифікація зовнішніх джерел фінансування санації підприємств.</w:t>
      </w:r>
    </w:p>
    <w:p>
      <w:pPr>
        <w:autoSpaceDE w:val="0"/>
        <w:autoSpaceDN w:val="0"/>
        <w:adjustRightInd w:val="0"/>
        <w:ind w:firstLine="720"/>
        <w:jc w:val="both"/>
        <w:rPr>
          <w:rFonts w:eastAsia="Calibri"/>
          <w:b/>
          <w:bCs/>
        </w:rPr>
      </w:pPr>
      <w:r>
        <w:rPr>
          <w:rFonts w:eastAsia="Calibri"/>
          <w:b/>
          <w:bCs/>
        </w:rPr>
        <w:t xml:space="preserve">Тема </w:t>
      </w:r>
      <w:r>
        <w:rPr>
          <w:rFonts w:eastAsia="Calibri"/>
          <w:b/>
          <w:bCs/>
          <w:lang w:val="ru-RU"/>
        </w:rPr>
        <w:t>2</w:t>
      </w:r>
      <w:r>
        <w:rPr>
          <w:rFonts w:eastAsia="Calibri"/>
          <w:b/>
          <w:bCs/>
        </w:rPr>
        <w:t>.</w:t>
      </w:r>
      <w:r>
        <w:rPr>
          <w:rFonts w:eastAsia="Calibri"/>
          <w:b/>
          <w:bCs/>
          <w:lang w:val="ru-RU"/>
        </w:rPr>
        <w:t>3</w:t>
      </w:r>
      <w:r>
        <w:rPr>
          <w:rFonts w:eastAsia="Calibri"/>
          <w:b/>
          <w:bCs/>
        </w:rPr>
        <w:t>. Реструктуризація підприємства</w:t>
      </w:r>
    </w:p>
    <w:p>
      <w:pPr>
        <w:autoSpaceDE w:val="0"/>
        <w:autoSpaceDN w:val="0"/>
        <w:adjustRightInd w:val="0"/>
        <w:ind w:firstLine="720"/>
        <w:jc w:val="both"/>
        <w:rPr>
          <w:rFonts w:eastAsia="Calibri"/>
        </w:rPr>
      </w:pPr>
      <w:r>
        <w:rPr>
          <w:rFonts w:eastAsia="Calibri"/>
        </w:rPr>
        <w:t>Реструктуризація підприємства: зміст та форми. Фінансова та виробнича реструктуризація, реструктуризація активів, корпоративна реструктуризація.</w:t>
      </w:r>
    </w:p>
    <w:p>
      <w:pPr>
        <w:autoSpaceDE w:val="0"/>
        <w:autoSpaceDN w:val="0"/>
        <w:adjustRightInd w:val="0"/>
        <w:ind w:firstLine="720"/>
        <w:jc w:val="both"/>
        <w:rPr>
          <w:rFonts w:eastAsia="Calibri"/>
        </w:rPr>
      </w:pPr>
      <w:r>
        <w:rPr>
          <w:rFonts w:eastAsia="Calibri"/>
        </w:rPr>
        <w:t>Реорганізація, спрямована на укрупнення підприємства. Реорганізація, спрямована на розукрупнення підприємства (поділ, виділення). Умови та порядок реорганізації підприємства поглинанням. Порядок складання передавального та розподільного балансу.</w:t>
      </w:r>
    </w:p>
    <w:p>
      <w:pPr>
        <w:autoSpaceDE w:val="0"/>
        <w:autoSpaceDN w:val="0"/>
        <w:adjustRightInd w:val="0"/>
        <w:ind w:firstLine="720"/>
        <w:jc w:val="both"/>
        <w:rPr>
          <w:rFonts w:eastAsia="Calibri"/>
          <w:b/>
          <w:bCs/>
        </w:rPr>
      </w:pPr>
      <w:r>
        <w:rPr>
          <w:rFonts w:eastAsia="Calibri"/>
          <w:b/>
          <w:bCs/>
        </w:rPr>
        <w:t>Тема 2.4. Методи державної фінансової підтримки підприємств</w:t>
      </w:r>
    </w:p>
    <w:p>
      <w:pPr>
        <w:autoSpaceDE w:val="0"/>
        <w:autoSpaceDN w:val="0"/>
        <w:adjustRightInd w:val="0"/>
        <w:ind w:firstLine="720"/>
        <w:jc w:val="both"/>
        <w:rPr>
          <w:rFonts w:eastAsia="Calibri"/>
        </w:rPr>
      </w:pPr>
      <w:r>
        <w:rPr>
          <w:rFonts w:eastAsia="Calibri"/>
        </w:rPr>
        <w:t>Суть та необхідність державної фінансової підтримки санації підприємств. Форми та методи державної підтримки санації. Пряме державне фінансування санації підприємств. Бюджеті позики,викуп державою корпоративних прав підприємств, субсидії та умови їх надання підприємствам.</w:t>
      </w:r>
    </w:p>
    <w:p>
      <w:pPr>
        <w:autoSpaceDE w:val="0"/>
        <w:autoSpaceDN w:val="0"/>
        <w:adjustRightInd w:val="0"/>
        <w:ind w:firstLine="720"/>
        <w:jc w:val="both"/>
        <w:rPr>
          <w:rFonts w:eastAsia="Calibri"/>
        </w:rPr>
      </w:pPr>
      <w:r>
        <w:rPr>
          <w:rFonts w:eastAsia="Calibri"/>
          <w:b/>
        </w:rPr>
        <w:t xml:space="preserve">Кредит </w:t>
      </w:r>
      <w:r>
        <w:rPr>
          <w:rFonts w:eastAsia="Calibri"/>
          <w:b/>
          <w:lang w:val="ru-RU"/>
        </w:rPr>
        <w:t xml:space="preserve">3. </w:t>
      </w:r>
      <w:r>
        <w:rPr>
          <w:rFonts w:eastAsia="Calibri"/>
          <w:b/>
        </w:rPr>
        <w:t>Законодавча база щодо проведення санації</w:t>
      </w:r>
    </w:p>
    <w:p>
      <w:pPr>
        <w:autoSpaceDE w:val="0"/>
        <w:autoSpaceDN w:val="0"/>
        <w:adjustRightInd w:val="0"/>
        <w:ind w:firstLine="720"/>
        <w:jc w:val="both"/>
        <w:rPr>
          <w:rFonts w:eastAsia="Calibri"/>
          <w:b/>
          <w:bCs/>
        </w:rPr>
      </w:pPr>
      <w:r>
        <w:rPr>
          <w:rFonts w:eastAsia="Calibri"/>
          <w:b/>
          <w:bCs/>
        </w:rPr>
        <w:t xml:space="preserve">Тема </w:t>
      </w:r>
      <w:r>
        <w:rPr>
          <w:rFonts w:eastAsia="Calibri"/>
          <w:b/>
          <w:bCs/>
          <w:lang w:val="ru-RU"/>
        </w:rPr>
        <w:t>3</w:t>
      </w:r>
      <w:r>
        <w:rPr>
          <w:rFonts w:eastAsia="Calibri"/>
          <w:b/>
          <w:bCs/>
        </w:rPr>
        <w:t xml:space="preserve">.1. </w:t>
      </w:r>
      <w:r>
        <w:rPr>
          <w:rFonts w:eastAsia="Calibri"/>
          <w:b/>
        </w:rPr>
        <w:t>Економіко-правові аспекти банкрутства та ліквідації підприємства</w:t>
      </w:r>
    </w:p>
    <w:p>
      <w:pPr>
        <w:autoSpaceDE w:val="0"/>
        <w:autoSpaceDN w:val="0"/>
        <w:adjustRightInd w:val="0"/>
        <w:ind w:firstLine="720"/>
        <w:jc w:val="both"/>
        <w:rPr>
          <w:rFonts w:eastAsia="Calibri"/>
        </w:rPr>
      </w:pPr>
      <w:r>
        <w:rPr>
          <w:rFonts w:eastAsia="Calibri"/>
        </w:rPr>
        <w:t>Необхідність функції та завдання інституту банкрутства. Підстави та порядок порушення справи про банкрутство підприємства. Розпорядник майном боржника, його права, функції та обов’язки. Процедура провадження справи про банкрутство. Порядок визнання боржника банкрутом.</w:t>
      </w:r>
    </w:p>
    <w:p>
      <w:pPr>
        <w:autoSpaceDE w:val="0"/>
        <w:autoSpaceDN w:val="0"/>
        <w:adjustRightInd w:val="0"/>
        <w:ind w:firstLine="720"/>
        <w:jc w:val="both"/>
        <w:rPr>
          <w:rFonts w:eastAsia="Calibri"/>
        </w:rPr>
      </w:pPr>
      <w:r>
        <w:rPr>
          <w:rFonts w:eastAsia="Calibri"/>
          <w:b/>
          <w:bCs/>
        </w:rPr>
        <w:t xml:space="preserve">Тема </w:t>
      </w:r>
      <w:r>
        <w:rPr>
          <w:rFonts w:eastAsia="Calibri"/>
          <w:b/>
          <w:bCs/>
          <w:lang w:val="ru-RU"/>
        </w:rPr>
        <w:t>3</w:t>
      </w:r>
      <w:r>
        <w:rPr>
          <w:rFonts w:eastAsia="Calibri"/>
          <w:b/>
          <w:bCs/>
        </w:rPr>
        <w:t>.</w:t>
      </w:r>
      <w:r>
        <w:rPr>
          <w:rFonts w:eastAsia="Calibri"/>
          <w:b/>
          <w:bCs/>
          <w:lang w:val="ru-RU"/>
        </w:rPr>
        <w:t>2</w:t>
      </w:r>
      <w:r>
        <w:rPr>
          <w:rFonts w:eastAsia="Calibri"/>
          <w:b/>
          <w:bCs/>
        </w:rPr>
        <w:t>. Особливості фінансової санації та банкрутства підприємств різних форм власності та видів діяльності</w:t>
      </w:r>
    </w:p>
    <w:p>
      <w:pPr>
        <w:autoSpaceDE w:val="0"/>
        <w:autoSpaceDN w:val="0"/>
        <w:adjustRightInd w:val="0"/>
        <w:ind w:firstLine="720"/>
        <w:jc w:val="both"/>
        <w:rPr>
          <w:rFonts w:eastAsia="Calibri"/>
        </w:rPr>
      </w:pPr>
      <w:r>
        <w:rPr>
          <w:rFonts w:eastAsia="Calibri"/>
        </w:rPr>
        <w:t>Етапи ліквідації підприємства. Черговість задоволення претензій кредиторів. Мирова угода: її зміст та умови укладення. Приховане, фіктивне та зумисне банкрутство підприємств: зміст та фінансова відповідальність.</w:t>
      </w:r>
    </w:p>
    <w:p>
      <w:pPr>
        <w:autoSpaceDE w:val="0"/>
        <w:autoSpaceDN w:val="0"/>
        <w:adjustRightInd w:val="0"/>
        <w:ind w:firstLine="720"/>
        <w:jc w:val="both"/>
        <w:rPr>
          <w:rFonts w:eastAsia="Calibri"/>
        </w:rPr>
      </w:pPr>
    </w:p>
    <w:p>
      <w:pPr>
        <w:rPr>
          <w:b/>
          <w:bCs/>
          <w:color w:val="000000"/>
        </w:rPr>
      </w:pPr>
      <w:r>
        <w:rPr>
          <w:b/>
          <w:bCs/>
          <w:color w:val="000000"/>
        </w:rPr>
        <w:br w:type="page"/>
      </w:r>
    </w:p>
    <w:p>
      <w:pPr>
        <w:pStyle w:val="19"/>
        <w:tabs>
          <w:tab w:val="left" w:pos="2505"/>
        </w:tabs>
        <w:jc w:val="center"/>
        <w:rPr>
          <w:b/>
          <w:bCs/>
          <w:color w:val="000000"/>
        </w:rPr>
      </w:pPr>
      <w:r>
        <w:rPr>
          <w:b/>
          <w:bCs/>
          <w:color w:val="000000"/>
        </w:rPr>
        <w:t>3.  Структура навчальної дисципліни</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08"/>
        <w:gridCol w:w="1629"/>
        <w:gridCol w:w="1241"/>
        <w:gridCol w:w="1260"/>
        <w:gridCol w:w="2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vMerge w:val="restart"/>
          </w:tcPr>
          <w:p>
            <w:pPr>
              <w:pStyle w:val="19"/>
              <w:jc w:val="center"/>
              <w:rPr>
                <w:color w:val="000000"/>
              </w:rPr>
            </w:pPr>
            <w:r>
              <w:rPr>
                <w:color w:val="000000"/>
              </w:rPr>
              <w:t>Назви теми</w:t>
            </w:r>
          </w:p>
        </w:tc>
        <w:tc>
          <w:tcPr>
            <w:tcW w:w="6894" w:type="dxa"/>
            <w:gridSpan w:val="4"/>
          </w:tcPr>
          <w:p>
            <w:pPr>
              <w:pStyle w:val="19"/>
              <w:jc w:val="center"/>
              <w:rPr>
                <w:color w:val="000000"/>
              </w:rPr>
            </w:pPr>
            <w:r>
              <w:rPr>
                <w:color w:val="000000"/>
              </w:rPr>
              <w:t>Кількість годин (денна форма)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vMerge w:val="continue"/>
          </w:tcPr>
          <w:p>
            <w:pPr>
              <w:pStyle w:val="19"/>
              <w:jc w:val="center"/>
              <w:rPr>
                <w:color w:val="000000"/>
              </w:rPr>
            </w:pPr>
          </w:p>
        </w:tc>
        <w:tc>
          <w:tcPr>
            <w:tcW w:w="1629" w:type="dxa"/>
            <w:vMerge w:val="restart"/>
          </w:tcPr>
          <w:p>
            <w:pPr>
              <w:pStyle w:val="19"/>
              <w:jc w:val="center"/>
              <w:rPr>
                <w:color w:val="000000"/>
              </w:rPr>
            </w:pPr>
            <w:r>
              <w:rPr>
                <w:color w:val="000000"/>
              </w:rPr>
              <w:t>усього</w:t>
            </w:r>
          </w:p>
        </w:tc>
        <w:tc>
          <w:tcPr>
            <w:tcW w:w="5265" w:type="dxa"/>
            <w:gridSpan w:val="3"/>
          </w:tcPr>
          <w:p>
            <w:pPr>
              <w:pStyle w:val="19"/>
              <w:jc w:val="center"/>
              <w:rPr>
                <w:color w:val="000000"/>
              </w:rPr>
            </w:pPr>
            <w:r>
              <w:rPr>
                <w:color w:val="000000"/>
              </w:rPr>
              <w:t>у тому числі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vMerge w:val="continue"/>
          </w:tcPr>
          <w:p>
            <w:pPr>
              <w:pStyle w:val="19"/>
              <w:jc w:val="center"/>
              <w:rPr>
                <w:color w:val="000000"/>
              </w:rPr>
            </w:pPr>
          </w:p>
        </w:tc>
        <w:tc>
          <w:tcPr>
            <w:tcW w:w="1629" w:type="dxa"/>
            <w:vMerge w:val="continue"/>
          </w:tcPr>
          <w:p>
            <w:pPr>
              <w:pStyle w:val="19"/>
              <w:jc w:val="center"/>
              <w:rPr>
                <w:color w:val="000000"/>
              </w:rPr>
            </w:pPr>
          </w:p>
        </w:tc>
        <w:tc>
          <w:tcPr>
            <w:tcW w:w="1241" w:type="dxa"/>
          </w:tcPr>
          <w:p>
            <w:pPr>
              <w:pStyle w:val="19"/>
              <w:jc w:val="center"/>
              <w:rPr>
                <w:color w:val="000000"/>
              </w:rPr>
            </w:pPr>
            <w:r>
              <w:rPr>
                <w:color w:val="000000"/>
              </w:rPr>
              <w:t>Л</w:t>
            </w:r>
          </w:p>
        </w:tc>
        <w:tc>
          <w:tcPr>
            <w:tcW w:w="1260" w:type="dxa"/>
          </w:tcPr>
          <w:p>
            <w:pPr>
              <w:pStyle w:val="19"/>
              <w:jc w:val="center"/>
              <w:rPr>
                <w:color w:val="000000"/>
              </w:rPr>
            </w:pPr>
            <w:r>
              <w:rPr>
                <w:color w:val="000000"/>
              </w:rPr>
              <w:t>П</w:t>
            </w:r>
          </w:p>
        </w:tc>
        <w:tc>
          <w:tcPr>
            <w:tcW w:w="2764" w:type="dxa"/>
          </w:tcPr>
          <w:p>
            <w:pPr>
              <w:pStyle w:val="19"/>
              <w:jc w:val="center"/>
              <w:rPr>
                <w:color w:val="000000"/>
              </w:rPr>
            </w:pPr>
            <w:r>
              <w:rPr>
                <w:color w:val="000000"/>
              </w:rPr>
              <w:t>с.р.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2" w:type="dxa"/>
            <w:gridSpan w:val="5"/>
          </w:tcPr>
          <w:p>
            <w:pPr>
              <w:autoSpaceDE w:val="0"/>
              <w:autoSpaceDN w:val="0"/>
              <w:adjustRightInd w:val="0"/>
              <w:ind w:left="720"/>
              <w:contextualSpacing/>
              <w:jc w:val="center"/>
              <w:rPr>
                <w:b/>
              </w:rPr>
            </w:pPr>
            <w:r>
              <w:rPr>
                <w:b/>
              </w:rPr>
              <w:t xml:space="preserve">Кредит 1. </w:t>
            </w:r>
            <w:r>
              <w:rPr>
                <w:b/>
                <w:szCs w:val="28"/>
              </w:rPr>
              <w:t>Теоретичні основи фінансової санації підприємств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2808" w:type="dxa"/>
          </w:tcPr>
          <w:p>
            <w:r>
              <w:t>Тема 1. 1Основи фінансової санації підприємств</w:t>
            </w:r>
          </w:p>
        </w:tc>
        <w:tc>
          <w:tcPr>
            <w:tcW w:w="1629" w:type="dxa"/>
          </w:tcPr>
          <w:p>
            <w:pPr>
              <w:pStyle w:val="19"/>
              <w:jc w:val="center"/>
              <w:rPr>
                <w:color w:val="000000"/>
                <w:lang w:val="ru-RU"/>
              </w:rPr>
            </w:pPr>
            <w:r>
              <w:rPr>
                <w:color w:val="000000"/>
                <w:lang w:val="ru-RU"/>
              </w:rPr>
              <w:t>9</w:t>
            </w:r>
          </w:p>
        </w:tc>
        <w:tc>
          <w:tcPr>
            <w:tcW w:w="1241" w:type="dxa"/>
          </w:tcPr>
          <w:p>
            <w:pPr>
              <w:pStyle w:val="19"/>
              <w:jc w:val="center"/>
              <w:rPr>
                <w:color w:val="000000"/>
                <w:lang w:val="ru-RU"/>
              </w:rPr>
            </w:pPr>
            <w:r>
              <w:rPr>
                <w:color w:val="000000"/>
                <w:lang w:val="ru-RU"/>
              </w:rPr>
              <w:t>2</w:t>
            </w:r>
          </w:p>
        </w:tc>
        <w:tc>
          <w:tcPr>
            <w:tcW w:w="1260" w:type="dxa"/>
          </w:tcPr>
          <w:p>
            <w:pPr>
              <w:pStyle w:val="19"/>
              <w:jc w:val="center"/>
              <w:rPr>
                <w:color w:val="000000"/>
                <w:lang w:val="ru-RU"/>
              </w:rPr>
            </w:pPr>
            <w:r>
              <w:rPr>
                <w:color w:val="000000"/>
                <w:lang w:val="ru-RU"/>
              </w:rPr>
              <w:t>2</w:t>
            </w:r>
          </w:p>
        </w:tc>
        <w:tc>
          <w:tcPr>
            <w:tcW w:w="2764" w:type="dxa"/>
          </w:tcPr>
          <w:p>
            <w:pPr>
              <w:pStyle w:val="19"/>
              <w:jc w:val="center"/>
              <w:rPr>
                <w:color w:val="000000"/>
                <w:lang w:val="ru-RU"/>
              </w:rPr>
            </w:pPr>
            <w:r>
              <w:rPr>
                <w:color w:val="000000"/>
                <w:lang w:val="ru-RU"/>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tcPr>
          <w:p>
            <w:r>
              <w:t xml:space="preserve">Тема1.2. </w:t>
            </w:r>
            <w:r>
              <w:rPr>
                <w:bCs/>
              </w:rPr>
              <w:t>Оцінювання санаційної спроможності підприємства</w:t>
            </w:r>
          </w:p>
        </w:tc>
        <w:tc>
          <w:tcPr>
            <w:tcW w:w="1629" w:type="dxa"/>
          </w:tcPr>
          <w:p>
            <w:pPr>
              <w:pStyle w:val="19"/>
              <w:jc w:val="center"/>
              <w:rPr>
                <w:color w:val="000000"/>
                <w:lang w:val="ru-RU"/>
              </w:rPr>
            </w:pPr>
            <w:r>
              <w:rPr>
                <w:color w:val="000000"/>
                <w:lang w:val="ru-RU"/>
              </w:rPr>
              <w:t>9</w:t>
            </w:r>
          </w:p>
        </w:tc>
        <w:tc>
          <w:tcPr>
            <w:tcW w:w="1241" w:type="dxa"/>
          </w:tcPr>
          <w:p>
            <w:pPr>
              <w:pStyle w:val="19"/>
              <w:jc w:val="center"/>
              <w:rPr>
                <w:color w:val="000000"/>
                <w:lang w:val="ru-RU"/>
              </w:rPr>
            </w:pPr>
            <w:r>
              <w:rPr>
                <w:color w:val="000000"/>
                <w:lang w:val="ru-RU"/>
              </w:rPr>
              <w:t>-</w:t>
            </w:r>
          </w:p>
        </w:tc>
        <w:tc>
          <w:tcPr>
            <w:tcW w:w="1260" w:type="dxa"/>
          </w:tcPr>
          <w:p>
            <w:pPr>
              <w:pStyle w:val="19"/>
              <w:jc w:val="center"/>
              <w:rPr>
                <w:color w:val="000000"/>
                <w:lang w:val="ru-RU"/>
              </w:rPr>
            </w:pPr>
            <w:r>
              <w:rPr>
                <w:color w:val="000000"/>
                <w:lang w:val="ru-RU"/>
              </w:rPr>
              <w:t>2</w:t>
            </w:r>
          </w:p>
          <w:p>
            <w:pPr>
              <w:pStyle w:val="19"/>
              <w:jc w:val="center"/>
              <w:rPr>
                <w:color w:val="000000"/>
                <w:lang w:val="ru-RU"/>
              </w:rPr>
            </w:pPr>
          </w:p>
        </w:tc>
        <w:tc>
          <w:tcPr>
            <w:tcW w:w="2764" w:type="dxa"/>
          </w:tcPr>
          <w:p>
            <w:pPr>
              <w:pStyle w:val="19"/>
              <w:jc w:val="center"/>
              <w:rPr>
                <w:color w:val="000000"/>
                <w:lang w:val="ru-RU"/>
              </w:rPr>
            </w:pPr>
            <w:r>
              <w:rPr>
                <w:color w:val="000000"/>
                <w:lang w:val="ru-RU"/>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trPr>
        <w:tc>
          <w:tcPr>
            <w:tcW w:w="2808" w:type="dxa"/>
          </w:tcPr>
          <w:p>
            <w:r>
              <w:t>Тема 1.</w:t>
            </w:r>
            <w:r>
              <w:rPr>
                <w:lang w:val="ru-RU"/>
              </w:rPr>
              <w:t>3</w:t>
            </w:r>
            <w:r>
              <w:t xml:space="preserve"> </w:t>
            </w:r>
            <w:r>
              <w:rPr>
                <w:rFonts w:ascii="TimesNewRoman,Bold" w:hAnsi="TimesNewRoman,Bold" w:cs="TimesNewRoman,Bold"/>
                <w:bCs/>
              </w:rPr>
              <w:t>Складання та узгодження плану фінансової санації підприємства</w:t>
            </w:r>
          </w:p>
        </w:tc>
        <w:tc>
          <w:tcPr>
            <w:tcW w:w="1629" w:type="dxa"/>
          </w:tcPr>
          <w:p>
            <w:pPr>
              <w:pStyle w:val="19"/>
              <w:jc w:val="center"/>
              <w:rPr>
                <w:color w:val="000000"/>
                <w:lang w:val="ru-RU"/>
              </w:rPr>
            </w:pPr>
            <w:r>
              <w:rPr>
                <w:color w:val="000000"/>
                <w:lang w:val="ru-RU"/>
              </w:rPr>
              <w:t>9</w:t>
            </w:r>
          </w:p>
        </w:tc>
        <w:tc>
          <w:tcPr>
            <w:tcW w:w="1241" w:type="dxa"/>
          </w:tcPr>
          <w:p>
            <w:pPr>
              <w:pStyle w:val="19"/>
              <w:jc w:val="center"/>
              <w:rPr>
                <w:color w:val="000000"/>
              </w:rPr>
            </w:pPr>
            <w:r>
              <w:rPr>
                <w:color w:val="000000"/>
              </w:rPr>
              <w:t>2</w:t>
            </w:r>
          </w:p>
          <w:p>
            <w:pPr>
              <w:pStyle w:val="19"/>
              <w:jc w:val="center"/>
              <w:rPr>
                <w:color w:val="000000"/>
              </w:rPr>
            </w:pPr>
          </w:p>
        </w:tc>
        <w:tc>
          <w:tcPr>
            <w:tcW w:w="1260" w:type="dxa"/>
          </w:tcPr>
          <w:p>
            <w:pPr>
              <w:pStyle w:val="19"/>
              <w:jc w:val="center"/>
              <w:rPr>
                <w:color w:val="000000"/>
                <w:lang w:val="ru-RU"/>
              </w:rPr>
            </w:pPr>
            <w:r>
              <w:rPr>
                <w:color w:val="000000"/>
                <w:lang w:val="ru-RU"/>
              </w:rPr>
              <w:t>2</w:t>
            </w:r>
          </w:p>
          <w:p>
            <w:pPr>
              <w:pStyle w:val="19"/>
              <w:jc w:val="center"/>
              <w:rPr>
                <w:color w:val="000000"/>
                <w:lang w:val="ru-RU"/>
              </w:rPr>
            </w:pPr>
          </w:p>
        </w:tc>
        <w:tc>
          <w:tcPr>
            <w:tcW w:w="2764" w:type="dxa"/>
          </w:tcPr>
          <w:p>
            <w:pPr>
              <w:pStyle w:val="19"/>
              <w:jc w:val="center"/>
              <w:rPr>
                <w:color w:val="000000"/>
                <w:lang w:val="ru-RU"/>
              </w:rPr>
            </w:pPr>
            <w:r>
              <w:rPr>
                <w:color w:val="000000"/>
                <w:lang w:val="ru-RU"/>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2808" w:type="dxa"/>
          </w:tcPr>
          <w:p>
            <w:r>
              <w:t xml:space="preserve">Тема </w:t>
            </w:r>
            <w:r>
              <w:rPr>
                <w:lang w:val="ru-RU"/>
              </w:rPr>
              <w:t>1</w:t>
            </w:r>
            <w:r>
              <w:t>.</w:t>
            </w:r>
            <w:r>
              <w:rPr>
                <w:lang w:val="ru-RU"/>
              </w:rPr>
              <w:t>4</w:t>
            </w:r>
            <w:r>
              <w:t>. Досудова санація</w:t>
            </w:r>
          </w:p>
        </w:tc>
        <w:tc>
          <w:tcPr>
            <w:tcW w:w="1629" w:type="dxa"/>
          </w:tcPr>
          <w:p>
            <w:pPr>
              <w:pStyle w:val="19"/>
              <w:jc w:val="center"/>
              <w:rPr>
                <w:color w:val="000000"/>
                <w:lang w:val="ru-RU"/>
              </w:rPr>
            </w:pPr>
            <w:r>
              <w:rPr>
                <w:color w:val="000000"/>
                <w:lang w:val="ru-RU"/>
              </w:rPr>
              <w:t>9</w:t>
            </w:r>
          </w:p>
        </w:tc>
        <w:tc>
          <w:tcPr>
            <w:tcW w:w="1241" w:type="dxa"/>
          </w:tcPr>
          <w:p>
            <w:pPr>
              <w:pStyle w:val="19"/>
              <w:jc w:val="center"/>
              <w:rPr>
                <w:color w:val="000000"/>
                <w:lang w:val="ru-RU"/>
              </w:rPr>
            </w:pPr>
            <w:r>
              <w:rPr>
                <w:color w:val="000000"/>
                <w:lang w:val="ru-RU"/>
              </w:rPr>
              <w:t>-</w:t>
            </w:r>
          </w:p>
        </w:tc>
        <w:tc>
          <w:tcPr>
            <w:tcW w:w="1260" w:type="dxa"/>
          </w:tcPr>
          <w:p>
            <w:pPr>
              <w:pStyle w:val="19"/>
              <w:jc w:val="center"/>
              <w:rPr>
                <w:color w:val="000000"/>
                <w:lang w:val="ru-RU"/>
              </w:rPr>
            </w:pPr>
            <w:r>
              <w:rPr>
                <w:color w:val="000000"/>
                <w:lang w:val="ru-RU"/>
              </w:rPr>
              <w:t>2</w:t>
            </w:r>
          </w:p>
        </w:tc>
        <w:tc>
          <w:tcPr>
            <w:tcW w:w="2764" w:type="dxa"/>
          </w:tcPr>
          <w:p>
            <w:pPr>
              <w:pStyle w:val="19"/>
              <w:jc w:val="center"/>
              <w:rPr>
                <w:color w:val="000000"/>
                <w:lang w:val="ru-RU"/>
              </w:rPr>
            </w:pPr>
            <w:r>
              <w:rPr>
                <w:color w:val="000000"/>
                <w:lang w:val="ru-RU"/>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9702" w:type="dxa"/>
            <w:gridSpan w:val="5"/>
          </w:tcPr>
          <w:p>
            <w:pPr>
              <w:autoSpaceDE w:val="0"/>
              <w:autoSpaceDN w:val="0"/>
              <w:adjustRightInd w:val="0"/>
              <w:ind w:firstLine="720"/>
              <w:jc w:val="center"/>
              <w:rPr>
                <w:color w:val="000000"/>
              </w:rPr>
            </w:pPr>
            <w:r>
              <w:rPr>
                <w:rFonts w:eastAsia="Calibri"/>
                <w:b/>
                <w:bCs/>
              </w:rPr>
              <w:t xml:space="preserve">Кредит </w:t>
            </w:r>
            <w:r>
              <w:rPr>
                <w:rFonts w:eastAsia="Calibri"/>
                <w:b/>
                <w:bCs/>
                <w:lang w:val="ru-RU"/>
              </w:rPr>
              <w:t>2</w:t>
            </w:r>
            <w:r>
              <w:rPr>
                <w:rFonts w:eastAsia="Calibri"/>
                <w:b/>
                <w:bCs/>
              </w:rPr>
              <w:t>.  Аналіз фінансування санації підприємств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tcPr>
          <w:p>
            <w:bookmarkStart w:id="0" w:name="_Hlk117369922"/>
            <w:r>
              <w:t xml:space="preserve">Тема </w:t>
            </w:r>
            <w:r>
              <w:rPr>
                <w:lang w:val="ru-RU"/>
              </w:rPr>
              <w:t>2</w:t>
            </w:r>
            <w:r>
              <w:t xml:space="preserve">.1 </w:t>
            </w:r>
            <w:r>
              <w:rPr>
                <w:bCs/>
              </w:rPr>
              <w:t>Санація підприємств у судовому порядку</w:t>
            </w:r>
          </w:p>
        </w:tc>
        <w:tc>
          <w:tcPr>
            <w:tcW w:w="1629" w:type="dxa"/>
          </w:tcPr>
          <w:p>
            <w:pPr>
              <w:pStyle w:val="19"/>
              <w:jc w:val="center"/>
              <w:rPr>
                <w:color w:val="000000"/>
                <w:lang w:val="ru-RU"/>
              </w:rPr>
            </w:pPr>
            <w:r>
              <w:rPr>
                <w:color w:val="000000"/>
                <w:lang w:val="ru-RU"/>
              </w:rPr>
              <w:t>9</w:t>
            </w:r>
          </w:p>
        </w:tc>
        <w:tc>
          <w:tcPr>
            <w:tcW w:w="1241" w:type="dxa"/>
          </w:tcPr>
          <w:p>
            <w:pPr>
              <w:pStyle w:val="19"/>
              <w:jc w:val="center"/>
              <w:rPr>
                <w:color w:val="000000"/>
                <w:lang w:val="ru-RU"/>
              </w:rPr>
            </w:pPr>
            <w:r>
              <w:rPr>
                <w:color w:val="000000"/>
                <w:lang w:val="ru-RU"/>
              </w:rPr>
              <w:t>-</w:t>
            </w:r>
          </w:p>
        </w:tc>
        <w:tc>
          <w:tcPr>
            <w:tcW w:w="1260" w:type="dxa"/>
          </w:tcPr>
          <w:p>
            <w:pPr>
              <w:pStyle w:val="19"/>
              <w:jc w:val="center"/>
              <w:rPr>
                <w:color w:val="000000"/>
                <w:lang w:val="ru-RU"/>
              </w:rPr>
            </w:pPr>
            <w:r>
              <w:rPr>
                <w:color w:val="000000"/>
                <w:lang w:val="ru-RU"/>
              </w:rPr>
              <w:t>2</w:t>
            </w:r>
          </w:p>
          <w:p>
            <w:pPr>
              <w:rPr>
                <w:lang w:val="ru-RU"/>
              </w:rPr>
            </w:pPr>
          </w:p>
        </w:tc>
        <w:tc>
          <w:tcPr>
            <w:tcW w:w="2764" w:type="dxa"/>
          </w:tcPr>
          <w:p>
            <w:pPr>
              <w:pStyle w:val="19"/>
              <w:jc w:val="center"/>
              <w:rPr>
                <w:color w:val="000000"/>
                <w:lang w:val="ru-RU"/>
              </w:rPr>
            </w:pPr>
            <w:r>
              <w:rPr>
                <w:color w:val="000000"/>
                <w:lang w:val="ru-RU"/>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tcPr>
          <w:p>
            <w:pPr>
              <w:pStyle w:val="19"/>
              <w:rPr>
                <w:color w:val="000000"/>
              </w:rPr>
            </w:pPr>
            <w:r>
              <w:t xml:space="preserve">Тема </w:t>
            </w:r>
            <w:r>
              <w:rPr>
                <w:lang w:val="ru-RU"/>
              </w:rPr>
              <w:t>2</w:t>
            </w:r>
            <w:r>
              <w:t>.2. Фінансування санації підприємства</w:t>
            </w:r>
          </w:p>
        </w:tc>
        <w:tc>
          <w:tcPr>
            <w:tcW w:w="1629" w:type="dxa"/>
          </w:tcPr>
          <w:p>
            <w:pPr>
              <w:pStyle w:val="19"/>
              <w:jc w:val="center"/>
              <w:rPr>
                <w:color w:val="000000"/>
                <w:lang w:val="ru-RU"/>
              </w:rPr>
            </w:pPr>
            <w:r>
              <w:rPr>
                <w:color w:val="000000"/>
                <w:lang w:val="ru-RU"/>
              </w:rPr>
              <w:t>9</w:t>
            </w:r>
          </w:p>
        </w:tc>
        <w:tc>
          <w:tcPr>
            <w:tcW w:w="1241" w:type="dxa"/>
          </w:tcPr>
          <w:p>
            <w:pPr>
              <w:pStyle w:val="19"/>
              <w:jc w:val="center"/>
              <w:rPr>
                <w:color w:val="000000"/>
                <w:lang w:val="ru-RU"/>
              </w:rPr>
            </w:pPr>
            <w:r>
              <w:rPr>
                <w:color w:val="000000"/>
                <w:lang w:val="ru-RU"/>
              </w:rPr>
              <w:t>2</w:t>
            </w:r>
          </w:p>
        </w:tc>
        <w:tc>
          <w:tcPr>
            <w:tcW w:w="1260" w:type="dxa"/>
          </w:tcPr>
          <w:p>
            <w:pPr>
              <w:pStyle w:val="19"/>
              <w:jc w:val="center"/>
              <w:rPr>
                <w:color w:val="000000"/>
                <w:lang w:val="ru-RU"/>
              </w:rPr>
            </w:pPr>
            <w:r>
              <w:rPr>
                <w:color w:val="000000"/>
                <w:lang w:val="ru-RU"/>
              </w:rPr>
              <w:t>2</w:t>
            </w:r>
          </w:p>
        </w:tc>
        <w:tc>
          <w:tcPr>
            <w:tcW w:w="2764" w:type="dxa"/>
          </w:tcPr>
          <w:p>
            <w:pPr>
              <w:pStyle w:val="19"/>
              <w:jc w:val="center"/>
              <w:rPr>
                <w:color w:val="000000"/>
                <w:lang w:val="ru-RU"/>
              </w:rPr>
            </w:pPr>
            <w:r>
              <w:rPr>
                <w:color w:val="000000"/>
                <w:lang w:val="ru-RU"/>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tcPr>
          <w:p>
            <w:pPr>
              <w:pStyle w:val="19"/>
              <w:rPr>
                <w:color w:val="000000"/>
              </w:rPr>
            </w:pPr>
            <w:r>
              <w:t xml:space="preserve">Тема </w:t>
            </w:r>
            <w:r>
              <w:rPr>
                <w:lang w:val="ru-RU"/>
              </w:rPr>
              <w:t>2.3.</w:t>
            </w:r>
            <w:r>
              <w:t xml:space="preserve"> Реструктуризація підприємства</w:t>
            </w:r>
          </w:p>
        </w:tc>
        <w:tc>
          <w:tcPr>
            <w:tcW w:w="1629" w:type="dxa"/>
          </w:tcPr>
          <w:p>
            <w:pPr>
              <w:pStyle w:val="19"/>
              <w:jc w:val="center"/>
              <w:rPr>
                <w:color w:val="000000"/>
                <w:lang w:val="ru-RU"/>
              </w:rPr>
            </w:pPr>
            <w:r>
              <w:rPr>
                <w:color w:val="000000"/>
                <w:lang w:val="ru-RU"/>
              </w:rPr>
              <w:t>9</w:t>
            </w:r>
          </w:p>
        </w:tc>
        <w:tc>
          <w:tcPr>
            <w:tcW w:w="1241" w:type="dxa"/>
          </w:tcPr>
          <w:p>
            <w:pPr>
              <w:pStyle w:val="19"/>
              <w:jc w:val="center"/>
              <w:rPr>
                <w:color w:val="000000"/>
                <w:lang w:val="ru-RU"/>
              </w:rPr>
            </w:pPr>
            <w:r>
              <w:rPr>
                <w:color w:val="000000"/>
                <w:lang w:val="ru-RU"/>
              </w:rPr>
              <w:t>2</w:t>
            </w:r>
          </w:p>
          <w:p>
            <w:pPr>
              <w:pStyle w:val="19"/>
              <w:jc w:val="center"/>
              <w:rPr>
                <w:color w:val="000000"/>
                <w:lang w:val="ru-RU"/>
              </w:rPr>
            </w:pPr>
          </w:p>
        </w:tc>
        <w:tc>
          <w:tcPr>
            <w:tcW w:w="1260" w:type="dxa"/>
          </w:tcPr>
          <w:p>
            <w:pPr>
              <w:pStyle w:val="19"/>
              <w:jc w:val="center"/>
              <w:rPr>
                <w:color w:val="000000"/>
                <w:lang w:val="ru-RU"/>
              </w:rPr>
            </w:pPr>
            <w:r>
              <w:rPr>
                <w:color w:val="000000"/>
                <w:lang w:val="ru-RU"/>
              </w:rPr>
              <w:t>2</w:t>
            </w:r>
          </w:p>
          <w:p>
            <w:pPr>
              <w:pStyle w:val="19"/>
              <w:jc w:val="center"/>
              <w:rPr>
                <w:color w:val="000000"/>
                <w:lang w:val="ru-RU"/>
              </w:rPr>
            </w:pPr>
          </w:p>
        </w:tc>
        <w:tc>
          <w:tcPr>
            <w:tcW w:w="2764" w:type="dxa"/>
          </w:tcPr>
          <w:p>
            <w:pPr>
              <w:pStyle w:val="19"/>
              <w:jc w:val="center"/>
              <w:rPr>
                <w:color w:val="000000"/>
                <w:lang w:val="ru-RU"/>
              </w:rPr>
            </w:pPr>
            <w:r>
              <w:rPr>
                <w:color w:val="000000"/>
                <w:lang w:val="ru-RU"/>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tcPr>
          <w:p>
            <w:pPr>
              <w:pStyle w:val="19"/>
              <w:rPr>
                <w:color w:val="000000"/>
              </w:rPr>
            </w:pPr>
            <w:r>
              <w:t>Тема 2.4.</w:t>
            </w:r>
            <w:r>
              <w:rPr>
                <w:rFonts w:ascii="TimesNewRoman,Bold" w:hAnsi="TimesNewRoman,Bold" w:cs="TimesNewRoman,Bold"/>
                <w:bCs/>
              </w:rPr>
              <w:t>Методи державної фінансової підтримки підприємств</w:t>
            </w:r>
          </w:p>
        </w:tc>
        <w:tc>
          <w:tcPr>
            <w:tcW w:w="1629" w:type="dxa"/>
          </w:tcPr>
          <w:p>
            <w:pPr>
              <w:pStyle w:val="19"/>
              <w:jc w:val="center"/>
              <w:rPr>
                <w:color w:val="000000"/>
                <w:lang w:val="ru-RU"/>
              </w:rPr>
            </w:pPr>
            <w:r>
              <w:rPr>
                <w:color w:val="000000"/>
                <w:lang w:val="ru-RU"/>
              </w:rPr>
              <w:t>9</w:t>
            </w:r>
          </w:p>
        </w:tc>
        <w:tc>
          <w:tcPr>
            <w:tcW w:w="1241" w:type="dxa"/>
          </w:tcPr>
          <w:p>
            <w:pPr>
              <w:pStyle w:val="19"/>
              <w:jc w:val="center"/>
              <w:rPr>
                <w:color w:val="000000"/>
                <w:lang w:val="ru-RU"/>
              </w:rPr>
            </w:pPr>
            <w:r>
              <w:rPr>
                <w:color w:val="000000"/>
                <w:lang w:val="ru-RU"/>
              </w:rPr>
              <w:t>-</w:t>
            </w:r>
          </w:p>
        </w:tc>
        <w:tc>
          <w:tcPr>
            <w:tcW w:w="1260" w:type="dxa"/>
          </w:tcPr>
          <w:p>
            <w:pPr>
              <w:pStyle w:val="19"/>
              <w:jc w:val="center"/>
              <w:rPr>
                <w:color w:val="000000"/>
              </w:rPr>
            </w:pPr>
            <w:r>
              <w:rPr>
                <w:color w:val="000000"/>
              </w:rPr>
              <w:t>2</w:t>
            </w:r>
          </w:p>
          <w:p>
            <w:pPr>
              <w:pStyle w:val="19"/>
              <w:jc w:val="center"/>
              <w:rPr>
                <w:color w:val="000000"/>
              </w:rPr>
            </w:pPr>
          </w:p>
        </w:tc>
        <w:tc>
          <w:tcPr>
            <w:tcW w:w="2764" w:type="dxa"/>
          </w:tcPr>
          <w:p>
            <w:pPr>
              <w:pStyle w:val="19"/>
              <w:jc w:val="center"/>
              <w:rPr>
                <w:color w:val="000000"/>
                <w:lang w:val="ru-RU"/>
              </w:rPr>
            </w:pPr>
            <w:r>
              <w:rPr>
                <w:color w:val="000000"/>
                <w:lang w:val="ru-RU"/>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2" w:type="dxa"/>
            <w:gridSpan w:val="5"/>
          </w:tcPr>
          <w:p>
            <w:pPr>
              <w:autoSpaceDE w:val="0"/>
              <w:autoSpaceDN w:val="0"/>
              <w:adjustRightInd w:val="0"/>
              <w:ind w:firstLine="720"/>
              <w:jc w:val="center"/>
              <w:rPr>
                <w:b/>
                <w:bCs/>
                <w:color w:val="000000"/>
              </w:rPr>
            </w:pPr>
            <w:r>
              <w:rPr>
                <w:b/>
                <w:bCs/>
                <w:color w:val="000000"/>
              </w:rPr>
              <w:t xml:space="preserve">Кредит </w:t>
            </w:r>
            <w:r>
              <w:rPr>
                <w:b/>
                <w:bCs/>
                <w:color w:val="000000"/>
                <w:lang w:val="ru-RU"/>
              </w:rPr>
              <w:t>3</w:t>
            </w:r>
            <w:r>
              <w:rPr>
                <w:b/>
                <w:bCs/>
                <w:color w:val="000000"/>
              </w:rPr>
              <w:t>. Законодавча база щодо проведення санації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tcPr>
          <w:p>
            <w:pPr>
              <w:pStyle w:val="19"/>
              <w:rPr>
                <w:color w:val="000000"/>
              </w:rPr>
            </w:pPr>
            <w:r>
              <w:t xml:space="preserve">Тема </w:t>
            </w:r>
            <w:r>
              <w:rPr>
                <w:lang w:val="ru-RU"/>
              </w:rPr>
              <w:t>3</w:t>
            </w:r>
            <w:r>
              <w:t>.1. Економіко-правові аспекти банкрутства та ліквідації підприємства</w:t>
            </w:r>
          </w:p>
        </w:tc>
        <w:tc>
          <w:tcPr>
            <w:tcW w:w="1629" w:type="dxa"/>
          </w:tcPr>
          <w:p>
            <w:pPr>
              <w:pStyle w:val="19"/>
              <w:jc w:val="center"/>
              <w:rPr>
                <w:color w:val="000000"/>
                <w:lang w:val="ru-RU"/>
              </w:rPr>
            </w:pPr>
            <w:r>
              <w:rPr>
                <w:color w:val="000000"/>
                <w:lang w:val="ru-RU"/>
              </w:rPr>
              <w:t>9</w:t>
            </w:r>
          </w:p>
        </w:tc>
        <w:tc>
          <w:tcPr>
            <w:tcW w:w="1241" w:type="dxa"/>
          </w:tcPr>
          <w:p>
            <w:pPr>
              <w:pStyle w:val="19"/>
              <w:jc w:val="center"/>
              <w:rPr>
                <w:color w:val="000000"/>
              </w:rPr>
            </w:pPr>
            <w:r>
              <w:rPr>
                <w:color w:val="000000"/>
              </w:rPr>
              <w:t>2</w:t>
            </w:r>
          </w:p>
          <w:p>
            <w:pPr>
              <w:pStyle w:val="19"/>
              <w:jc w:val="center"/>
              <w:rPr>
                <w:color w:val="000000"/>
                <w:lang w:val="ru-RU"/>
              </w:rPr>
            </w:pPr>
          </w:p>
        </w:tc>
        <w:tc>
          <w:tcPr>
            <w:tcW w:w="1260" w:type="dxa"/>
          </w:tcPr>
          <w:p>
            <w:pPr>
              <w:pStyle w:val="19"/>
              <w:jc w:val="center"/>
              <w:rPr>
                <w:color w:val="000000"/>
                <w:lang w:val="ru-RU"/>
              </w:rPr>
            </w:pPr>
            <w:r>
              <w:rPr>
                <w:color w:val="000000"/>
                <w:lang w:val="ru-RU"/>
              </w:rPr>
              <w:t>2</w:t>
            </w:r>
          </w:p>
          <w:p>
            <w:pPr>
              <w:pStyle w:val="19"/>
              <w:jc w:val="center"/>
              <w:rPr>
                <w:color w:val="000000"/>
                <w:lang w:val="ru-RU"/>
              </w:rPr>
            </w:pPr>
          </w:p>
        </w:tc>
        <w:tc>
          <w:tcPr>
            <w:tcW w:w="2764" w:type="dxa"/>
          </w:tcPr>
          <w:p>
            <w:pPr>
              <w:pStyle w:val="19"/>
              <w:jc w:val="center"/>
              <w:rPr>
                <w:color w:val="000000"/>
                <w:lang w:val="ru-RU"/>
              </w:rPr>
            </w:pPr>
            <w:r>
              <w:rPr>
                <w:color w:val="000000"/>
                <w:lang w:val="ru-RU"/>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trPr>
        <w:tc>
          <w:tcPr>
            <w:tcW w:w="2808" w:type="dxa"/>
          </w:tcPr>
          <w:p>
            <w:pPr>
              <w:pStyle w:val="19"/>
              <w:rPr>
                <w:color w:val="000000"/>
              </w:rPr>
            </w:pPr>
            <w:r>
              <w:t xml:space="preserve">Тема </w:t>
            </w:r>
            <w:r>
              <w:rPr>
                <w:lang w:val="ru-RU"/>
              </w:rPr>
              <w:t>3</w:t>
            </w:r>
            <w:r>
              <w:t>.2 Особливості фінансової санації та банкрутства підприємств різних форм власності та видів діяльності</w:t>
            </w:r>
          </w:p>
        </w:tc>
        <w:tc>
          <w:tcPr>
            <w:tcW w:w="1629" w:type="dxa"/>
          </w:tcPr>
          <w:p>
            <w:pPr>
              <w:pStyle w:val="19"/>
              <w:jc w:val="center"/>
              <w:rPr>
                <w:color w:val="000000"/>
                <w:lang w:val="ru-RU"/>
              </w:rPr>
            </w:pPr>
            <w:r>
              <w:rPr>
                <w:color w:val="000000"/>
                <w:lang w:val="ru-RU"/>
              </w:rPr>
              <w:t>9</w:t>
            </w:r>
          </w:p>
        </w:tc>
        <w:tc>
          <w:tcPr>
            <w:tcW w:w="1241" w:type="dxa"/>
          </w:tcPr>
          <w:p>
            <w:pPr>
              <w:pStyle w:val="19"/>
              <w:jc w:val="center"/>
              <w:rPr>
                <w:color w:val="000000"/>
                <w:lang w:val="ru-RU"/>
              </w:rPr>
            </w:pPr>
            <w:r>
              <w:rPr>
                <w:color w:val="000000"/>
                <w:lang w:val="ru-RU"/>
              </w:rPr>
              <w:t>-</w:t>
            </w:r>
          </w:p>
        </w:tc>
        <w:tc>
          <w:tcPr>
            <w:tcW w:w="1260" w:type="dxa"/>
          </w:tcPr>
          <w:p>
            <w:pPr>
              <w:pStyle w:val="19"/>
              <w:jc w:val="center"/>
              <w:rPr>
                <w:color w:val="000000"/>
              </w:rPr>
            </w:pPr>
            <w:r>
              <w:rPr>
                <w:color w:val="000000"/>
              </w:rPr>
              <w:t>2</w:t>
            </w:r>
          </w:p>
          <w:p>
            <w:pPr>
              <w:pStyle w:val="19"/>
              <w:jc w:val="center"/>
              <w:rPr>
                <w:color w:val="000000"/>
              </w:rPr>
            </w:pPr>
          </w:p>
        </w:tc>
        <w:tc>
          <w:tcPr>
            <w:tcW w:w="2764" w:type="dxa"/>
          </w:tcPr>
          <w:p>
            <w:pPr>
              <w:pStyle w:val="19"/>
              <w:jc w:val="center"/>
              <w:rPr>
                <w:color w:val="000000"/>
                <w:lang w:val="ru-RU"/>
              </w:rPr>
            </w:pPr>
            <w:r>
              <w:rPr>
                <w:color w:val="000000"/>
                <w:lang w:val="ru-RU"/>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tcPr>
          <w:p>
            <w:pPr>
              <w:pStyle w:val="19"/>
              <w:rPr>
                <w:color w:val="000000"/>
              </w:rPr>
            </w:pPr>
            <w:r>
              <w:rPr>
                <w:b/>
                <w:bCs/>
                <w:color w:val="000000"/>
              </w:rPr>
              <w:t>Усього годин</w:t>
            </w:r>
          </w:p>
        </w:tc>
        <w:tc>
          <w:tcPr>
            <w:tcW w:w="1629" w:type="dxa"/>
          </w:tcPr>
          <w:p>
            <w:pPr>
              <w:pStyle w:val="19"/>
              <w:jc w:val="center"/>
              <w:rPr>
                <w:color w:val="000000"/>
              </w:rPr>
            </w:pPr>
            <w:r>
              <w:rPr>
                <w:color w:val="000000"/>
                <w:lang w:val="ru-RU"/>
              </w:rPr>
              <w:t>9</w:t>
            </w:r>
            <w:r>
              <w:rPr>
                <w:color w:val="000000"/>
              </w:rPr>
              <w:t>0</w:t>
            </w:r>
          </w:p>
        </w:tc>
        <w:tc>
          <w:tcPr>
            <w:tcW w:w="1241" w:type="dxa"/>
          </w:tcPr>
          <w:p>
            <w:pPr>
              <w:pStyle w:val="19"/>
              <w:jc w:val="center"/>
              <w:rPr>
                <w:color w:val="000000"/>
              </w:rPr>
            </w:pPr>
            <w:r>
              <w:rPr>
                <w:color w:val="000000"/>
                <w:lang w:val="ru-RU"/>
              </w:rPr>
              <w:t>1</w:t>
            </w:r>
            <w:r>
              <w:rPr>
                <w:color w:val="000000"/>
              </w:rPr>
              <w:t>0</w:t>
            </w:r>
          </w:p>
        </w:tc>
        <w:tc>
          <w:tcPr>
            <w:tcW w:w="1260" w:type="dxa"/>
          </w:tcPr>
          <w:p>
            <w:pPr>
              <w:pStyle w:val="19"/>
              <w:jc w:val="center"/>
              <w:rPr>
                <w:color w:val="000000"/>
                <w:lang w:val="ru-RU"/>
              </w:rPr>
            </w:pPr>
            <w:r>
              <w:rPr>
                <w:color w:val="000000"/>
                <w:lang w:val="ru-RU"/>
              </w:rPr>
              <w:t>20</w:t>
            </w:r>
          </w:p>
        </w:tc>
        <w:tc>
          <w:tcPr>
            <w:tcW w:w="2764" w:type="dxa"/>
          </w:tcPr>
          <w:p>
            <w:pPr>
              <w:pStyle w:val="19"/>
              <w:jc w:val="center"/>
              <w:rPr>
                <w:color w:val="000000"/>
                <w:lang w:val="ru-RU"/>
              </w:rPr>
            </w:pPr>
            <w:r>
              <w:rPr>
                <w:color w:val="000000"/>
                <w:lang w:val="ru-RU"/>
              </w:rPr>
              <w:t>60</w:t>
            </w:r>
          </w:p>
        </w:tc>
      </w:tr>
      <w:bookmarkEnd w:id="0"/>
    </w:tbl>
    <w:p>
      <w:pPr>
        <w:pStyle w:val="19"/>
        <w:spacing w:before="0" w:beforeAutospacing="0" w:after="0" w:afterAutospacing="0"/>
        <w:jc w:val="center"/>
        <w:rPr>
          <w:b/>
          <w:bCs/>
          <w:color w:val="000000"/>
        </w:rPr>
      </w:pPr>
    </w:p>
    <w:p>
      <w:pPr>
        <w:pStyle w:val="19"/>
        <w:spacing w:before="0" w:beforeAutospacing="0" w:after="0" w:afterAutospacing="0"/>
        <w:jc w:val="center"/>
        <w:rPr>
          <w:b/>
          <w:bCs/>
          <w:color w:val="000000"/>
        </w:rPr>
      </w:pPr>
    </w:p>
    <w:p>
      <w:pPr>
        <w:pStyle w:val="19"/>
        <w:spacing w:before="0" w:beforeAutospacing="0" w:after="0" w:afterAutospacing="0"/>
        <w:jc w:val="center"/>
        <w:rPr>
          <w:b/>
          <w:bCs/>
          <w:color w:val="000000"/>
        </w:rPr>
      </w:pPr>
    </w:p>
    <w:p>
      <w:pPr>
        <w:pStyle w:val="19"/>
        <w:spacing w:before="0" w:beforeAutospacing="0" w:after="0" w:afterAutospacing="0"/>
        <w:jc w:val="center"/>
        <w:rPr>
          <w:b/>
          <w:bCs/>
          <w:color w:val="000000"/>
        </w:rPr>
      </w:pPr>
    </w:p>
    <w:p>
      <w:pPr>
        <w:pStyle w:val="19"/>
        <w:spacing w:before="0" w:beforeAutospacing="0" w:after="0" w:afterAutospacing="0"/>
        <w:jc w:val="center"/>
        <w:rPr>
          <w:b/>
          <w:bCs/>
          <w:color w:val="000000"/>
        </w:rPr>
      </w:pPr>
    </w:p>
    <w:p>
      <w:pPr>
        <w:pStyle w:val="19"/>
        <w:spacing w:before="0" w:beforeAutospacing="0" w:after="0" w:afterAutospacing="0"/>
        <w:jc w:val="center"/>
        <w:rPr>
          <w:b/>
          <w:bCs/>
          <w:color w:val="000000"/>
        </w:rPr>
      </w:pPr>
    </w:p>
    <w:p>
      <w:pPr>
        <w:pStyle w:val="19"/>
        <w:spacing w:before="0" w:beforeAutospacing="0" w:after="0" w:afterAutospacing="0"/>
        <w:jc w:val="center"/>
        <w:rPr>
          <w:b/>
          <w:bCs/>
          <w:color w:val="000000"/>
        </w:rPr>
      </w:pPr>
    </w:p>
    <w:p>
      <w:pPr>
        <w:pStyle w:val="19"/>
        <w:spacing w:before="0" w:beforeAutospacing="0" w:after="0" w:afterAutospacing="0"/>
        <w:jc w:val="center"/>
        <w:rPr>
          <w:b/>
          <w:bCs/>
          <w:color w:val="000000"/>
        </w:rPr>
      </w:pPr>
    </w:p>
    <w:p>
      <w:pPr>
        <w:pStyle w:val="19"/>
        <w:spacing w:before="0" w:beforeAutospacing="0" w:after="0" w:afterAutospacing="0"/>
        <w:jc w:val="center"/>
        <w:rPr>
          <w:b/>
          <w:bCs/>
          <w:color w:val="000000"/>
        </w:rPr>
      </w:pPr>
    </w:p>
    <w:p>
      <w:pPr>
        <w:pStyle w:val="19"/>
        <w:spacing w:before="0" w:beforeAutospacing="0" w:after="0" w:afterAutospacing="0"/>
        <w:jc w:val="center"/>
        <w:rPr>
          <w:b/>
          <w:bCs/>
          <w:color w:val="000000"/>
        </w:rPr>
      </w:pPr>
    </w:p>
    <w:p>
      <w:pPr>
        <w:pStyle w:val="19"/>
        <w:spacing w:before="0" w:beforeAutospacing="0" w:after="0" w:afterAutospacing="0"/>
        <w:jc w:val="center"/>
        <w:rPr>
          <w:b/>
          <w:bCs/>
          <w:color w:val="000000"/>
        </w:rPr>
      </w:pPr>
    </w:p>
    <w:p>
      <w:pPr>
        <w:pStyle w:val="19"/>
        <w:spacing w:before="0" w:beforeAutospacing="0" w:after="0" w:afterAutospacing="0"/>
        <w:jc w:val="center"/>
        <w:rPr>
          <w:b/>
          <w:bCs/>
          <w:color w:val="000000"/>
        </w:rPr>
      </w:pPr>
    </w:p>
    <w:p>
      <w:pPr>
        <w:pStyle w:val="19"/>
        <w:spacing w:before="0" w:beforeAutospacing="0" w:after="0" w:afterAutospacing="0"/>
        <w:jc w:val="center"/>
        <w:rPr>
          <w:b/>
          <w:bCs/>
          <w:color w:val="000000"/>
        </w:rPr>
      </w:pPr>
      <w:r>
        <w:rPr>
          <w:b/>
          <w:bCs/>
          <w:color w:val="000000"/>
        </w:rPr>
        <w:t>4. Теми лекційних занять</w:t>
      </w:r>
    </w:p>
    <w:p>
      <w:pPr>
        <w:jc w:val="center"/>
        <w:rPr>
          <w:color w:val="000000"/>
        </w:rPr>
      </w:pP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6946"/>
        <w:gridCol w:w="2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19"/>
              <w:rPr>
                <w:bCs/>
                <w:color w:val="000000"/>
              </w:rPr>
            </w:pPr>
            <w:r>
              <w:rPr>
                <w:bCs/>
                <w:color w:val="000000"/>
              </w:rPr>
              <w:t>№п/п</w:t>
            </w:r>
          </w:p>
        </w:tc>
        <w:tc>
          <w:tcPr>
            <w:tcW w:w="6946" w:type="dxa"/>
          </w:tcPr>
          <w:p>
            <w:pPr>
              <w:pStyle w:val="19"/>
              <w:jc w:val="center"/>
              <w:rPr>
                <w:bCs/>
                <w:color w:val="000000"/>
              </w:rPr>
            </w:pPr>
            <w:r>
              <w:rPr>
                <w:bCs/>
                <w:color w:val="000000"/>
              </w:rPr>
              <w:t>Назва теми</w:t>
            </w:r>
          </w:p>
        </w:tc>
        <w:tc>
          <w:tcPr>
            <w:tcW w:w="2092" w:type="dxa"/>
          </w:tcPr>
          <w:p>
            <w:pPr>
              <w:pStyle w:val="19"/>
              <w:rPr>
                <w:bCs/>
                <w:color w:val="000000"/>
              </w:rPr>
            </w:pPr>
            <w:r>
              <w:rPr>
                <w:bCs/>
                <w:color w:val="000000"/>
              </w:rPr>
              <w:t>Кількість годин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817" w:type="dxa"/>
          </w:tcPr>
          <w:p>
            <w:pPr>
              <w:pStyle w:val="19"/>
              <w:rPr>
                <w:b/>
                <w:bCs/>
                <w:color w:val="000000"/>
              </w:rPr>
            </w:pPr>
          </w:p>
        </w:tc>
        <w:tc>
          <w:tcPr>
            <w:tcW w:w="6946" w:type="dxa"/>
          </w:tcPr>
          <w:p>
            <w:pPr>
              <w:autoSpaceDE w:val="0"/>
              <w:autoSpaceDN w:val="0"/>
              <w:adjustRightInd w:val="0"/>
              <w:ind w:left="720"/>
              <w:contextualSpacing/>
              <w:jc w:val="center"/>
              <w:rPr>
                <w:rFonts w:eastAsia="Calibri"/>
                <w:b/>
                <w:bCs/>
                <w:sz w:val="22"/>
                <w:szCs w:val="22"/>
              </w:rPr>
            </w:pPr>
            <w:r>
              <w:rPr>
                <w:rFonts w:eastAsia="Calibri"/>
                <w:b/>
                <w:sz w:val="22"/>
                <w:szCs w:val="22"/>
              </w:rPr>
              <w:t>Кредит 1. Теоретичні основи фінансової санації підприємств</w:t>
            </w:r>
          </w:p>
        </w:tc>
        <w:tc>
          <w:tcPr>
            <w:tcW w:w="2092" w:type="dxa"/>
          </w:tcPr>
          <w:p>
            <w:pPr>
              <w:pStyle w:val="19"/>
              <w:rPr>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19"/>
              <w:rPr>
                <w:bCs/>
                <w:color w:val="000000"/>
              </w:rPr>
            </w:pPr>
            <w:r>
              <w:rPr>
                <w:bCs/>
                <w:color w:val="000000"/>
              </w:rPr>
              <w:t>1</w:t>
            </w:r>
          </w:p>
        </w:tc>
        <w:tc>
          <w:tcPr>
            <w:tcW w:w="6946" w:type="dxa"/>
          </w:tcPr>
          <w:p>
            <w:pPr>
              <w:autoSpaceDE w:val="0"/>
              <w:autoSpaceDN w:val="0"/>
              <w:adjustRightInd w:val="0"/>
              <w:jc w:val="both"/>
              <w:rPr>
                <w:rFonts w:eastAsia="Calibri"/>
                <w:bCs/>
              </w:rPr>
            </w:pPr>
            <w:r>
              <w:rPr>
                <w:rFonts w:eastAsia="Calibri"/>
                <w:bCs/>
              </w:rPr>
              <w:t xml:space="preserve">Тема 1.1. </w:t>
            </w:r>
            <w:r>
              <w:rPr>
                <w:rFonts w:eastAsia="Calibri"/>
              </w:rPr>
              <w:t>Основи фінансової санації підприємств</w:t>
            </w:r>
          </w:p>
        </w:tc>
        <w:tc>
          <w:tcPr>
            <w:tcW w:w="2092" w:type="dxa"/>
          </w:tcPr>
          <w:p>
            <w:pPr>
              <w:pStyle w:val="19"/>
              <w:jc w:val="center"/>
              <w:rPr>
                <w:bCs/>
                <w:color w:val="000000"/>
              </w:rPr>
            </w:pPr>
            <w:r>
              <w:rPr>
                <w:bCs/>
                <w:color w:val="0000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19"/>
              <w:rPr>
                <w:bCs/>
                <w:color w:val="000000"/>
              </w:rPr>
            </w:pPr>
            <w:r>
              <w:rPr>
                <w:bCs/>
                <w:color w:val="000000"/>
              </w:rPr>
              <w:t>2</w:t>
            </w:r>
          </w:p>
        </w:tc>
        <w:tc>
          <w:tcPr>
            <w:tcW w:w="6946" w:type="dxa"/>
          </w:tcPr>
          <w:p>
            <w:r>
              <w:t xml:space="preserve">Тема1.2. </w:t>
            </w:r>
            <w:r>
              <w:rPr>
                <w:bCs/>
              </w:rPr>
              <w:t>Оцінювання санаційної спроможності підприємства</w:t>
            </w:r>
          </w:p>
        </w:tc>
        <w:tc>
          <w:tcPr>
            <w:tcW w:w="2092" w:type="dxa"/>
          </w:tcPr>
          <w:p>
            <w:pPr>
              <w:pStyle w:val="19"/>
              <w:jc w:val="center"/>
              <w:rPr>
                <w:bCs/>
                <w:color w:val="000000"/>
                <w:lang w:val="ru-RU"/>
              </w:rPr>
            </w:pPr>
            <w:r>
              <w:rPr>
                <w:bCs/>
                <w:color w:val="000000"/>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19"/>
              <w:rPr>
                <w:color w:val="000000"/>
              </w:rPr>
            </w:pPr>
            <w:r>
              <w:rPr>
                <w:color w:val="000000"/>
              </w:rPr>
              <w:t>3</w:t>
            </w:r>
          </w:p>
        </w:tc>
        <w:tc>
          <w:tcPr>
            <w:tcW w:w="6946" w:type="dxa"/>
          </w:tcPr>
          <w:p>
            <w:pPr>
              <w:autoSpaceDE w:val="0"/>
              <w:autoSpaceDN w:val="0"/>
              <w:adjustRightInd w:val="0"/>
              <w:jc w:val="both"/>
              <w:rPr>
                <w:bCs/>
                <w:color w:val="000000"/>
              </w:rPr>
            </w:pPr>
            <w:r>
              <w:rPr>
                <w:rFonts w:eastAsia="Calibri"/>
                <w:bCs/>
              </w:rPr>
              <w:t xml:space="preserve">Тема </w:t>
            </w:r>
            <w:r>
              <w:rPr>
                <w:rFonts w:eastAsia="Calibri"/>
                <w:bCs/>
                <w:lang w:val="ru-RU"/>
              </w:rPr>
              <w:t>1.3</w:t>
            </w:r>
            <w:r>
              <w:rPr>
                <w:rFonts w:eastAsia="Calibri"/>
                <w:bCs/>
              </w:rPr>
              <w:t>. Складання та узгодження плану фінансової санації підприємства</w:t>
            </w:r>
          </w:p>
        </w:tc>
        <w:tc>
          <w:tcPr>
            <w:tcW w:w="2092" w:type="dxa"/>
          </w:tcPr>
          <w:p>
            <w:pPr>
              <w:pStyle w:val="19"/>
              <w:jc w:val="center"/>
              <w:rPr>
                <w:bCs/>
                <w:color w:val="000000"/>
              </w:rPr>
            </w:pPr>
            <w:r>
              <w:rPr>
                <w:bCs/>
                <w:color w:val="0000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19"/>
              <w:rPr>
                <w:color w:val="000000"/>
              </w:rPr>
            </w:pPr>
            <w:r>
              <w:rPr>
                <w:color w:val="000000"/>
              </w:rPr>
              <w:t>4</w:t>
            </w:r>
          </w:p>
        </w:tc>
        <w:tc>
          <w:tcPr>
            <w:tcW w:w="6946" w:type="dxa"/>
          </w:tcPr>
          <w:p>
            <w:pPr>
              <w:autoSpaceDE w:val="0"/>
              <w:autoSpaceDN w:val="0"/>
              <w:adjustRightInd w:val="0"/>
              <w:jc w:val="both"/>
              <w:rPr>
                <w:rFonts w:eastAsia="Calibri"/>
                <w:bCs/>
                <w:sz w:val="22"/>
                <w:szCs w:val="22"/>
              </w:rPr>
            </w:pPr>
            <w:r>
              <w:t xml:space="preserve">Тема </w:t>
            </w:r>
            <w:r>
              <w:rPr>
                <w:lang w:val="ru-RU"/>
              </w:rPr>
              <w:t>1</w:t>
            </w:r>
            <w:r>
              <w:t>.</w:t>
            </w:r>
            <w:r>
              <w:rPr>
                <w:lang w:val="ru-RU"/>
              </w:rPr>
              <w:t>4</w:t>
            </w:r>
            <w:r>
              <w:t xml:space="preserve"> Досудова санація</w:t>
            </w:r>
          </w:p>
        </w:tc>
        <w:tc>
          <w:tcPr>
            <w:tcW w:w="2092" w:type="dxa"/>
          </w:tcPr>
          <w:p>
            <w:pPr>
              <w:pStyle w:val="19"/>
              <w:jc w:val="center"/>
              <w:rPr>
                <w:bCs/>
                <w:color w:val="000000"/>
                <w:lang w:val="ru-RU"/>
              </w:rPr>
            </w:pPr>
            <w:r>
              <w:rPr>
                <w:bCs/>
                <w:color w:val="000000"/>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19"/>
              <w:rPr>
                <w:color w:val="000000"/>
              </w:rPr>
            </w:pPr>
          </w:p>
        </w:tc>
        <w:tc>
          <w:tcPr>
            <w:tcW w:w="9038" w:type="dxa"/>
            <w:gridSpan w:val="2"/>
          </w:tcPr>
          <w:p>
            <w:pPr>
              <w:pStyle w:val="19"/>
              <w:rPr>
                <w:b/>
                <w:bCs/>
                <w:color w:val="000000"/>
              </w:rPr>
            </w:pPr>
            <w:r>
              <w:rPr>
                <w:rFonts w:eastAsia="Calibri"/>
                <w:b/>
                <w:bCs/>
              </w:rPr>
              <w:t xml:space="preserve">Кредит </w:t>
            </w:r>
            <w:r>
              <w:rPr>
                <w:rFonts w:eastAsia="Calibri"/>
                <w:b/>
                <w:bCs/>
                <w:lang w:val="ru-RU"/>
              </w:rPr>
              <w:t>2</w:t>
            </w:r>
            <w:r>
              <w:rPr>
                <w:rFonts w:eastAsia="Calibri"/>
                <w:b/>
                <w:bCs/>
              </w:rPr>
              <w:t>.  Аналіз фінансування санації підприємств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19"/>
              <w:rPr>
                <w:color w:val="000000"/>
              </w:rPr>
            </w:pPr>
            <w:r>
              <w:rPr>
                <w:color w:val="000000"/>
              </w:rPr>
              <w:t>5</w:t>
            </w:r>
          </w:p>
        </w:tc>
        <w:tc>
          <w:tcPr>
            <w:tcW w:w="6946" w:type="dxa"/>
          </w:tcPr>
          <w:p>
            <w:r>
              <w:t xml:space="preserve">Тема </w:t>
            </w:r>
            <w:r>
              <w:rPr>
                <w:lang w:val="ru-RU"/>
              </w:rPr>
              <w:t>2</w:t>
            </w:r>
            <w:r>
              <w:t xml:space="preserve">.1 </w:t>
            </w:r>
            <w:r>
              <w:rPr>
                <w:bCs/>
              </w:rPr>
              <w:t>Санація підприємств у судовому порядку</w:t>
            </w:r>
          </w:p>
        </w:tc>
        <w:tc>
          <w:tcPr>
            <w:tcW w:w="2092" w:type="dxa"/>
          </w:tcPr>
          <w:p>
            <w:pPr>
              <w:pStyle w:val="19"/>
              <w:jc w:val="center"/>
              <w:rPr>
                <w:bCs/>
                <w:color w:val="000000"/>
                <w:lang w:val="ru-RU"/>
              </w:rPr>
            </w:pPr>
            <w:r>
              <w:rPr>
                <w:bCs/>
                <w:color w:val="000000"/>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19"/>
              <w:rPr>
                <w:color w:val="000000"/>
              </w:rPr>
            </w:pPr>
            <w:r>
              <w:rPr>
                <w:color w:val="000000"/>
              </w:rPr>
              <w:t>6</w:t>
            </w:r>
          </w:p>
        </w:tc>
        <w:tc>
          <w:tcPr>
            <w:tcW w:w="6946" w:type="dxa"/>
          </w:tcPr>
          <w:p>
            <w:pPr>
              <w:pStyle w:val="19"/>
              <w:rPr>
                <w:color w:val="000000"/>
              </w:rPr>
            </w:pPr>
            <w:r>
              <w:t xml:space="preserve">Тема </w:t>
            </w:r>
            <w:r>
              <w:rPr>
                <w:lang w:val="ru-RU"/>
              </w:rPr>
              <w:t>2</w:t>
            </w:r>
            <w:r>
              <w:t>.2. Фінансування санації підприємства</w:t>
            </w:r>
          </w:p>
        </w:tc>
        <w:tc>
          <w:tcPr>
            <w:tcW w:w="2092" w:type="dxa"/>
          </w:tcPr>
          <w:p>
            <w:pPr>
              <w:pStyle w:val="19"/>
              <w:jc w:val="center"/>
              <w:rPr>
                <w:bCs/>
                <w:color w:val="000000"/>
              </w:rPr>
            </w:pPr>
            <w:r>
              <w:rPr>
                <w:bCs/>
                <w:color w:val="0000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19"/>
              <w:rPr>
                <w:color w:val="000000"/>
              </w:rPr>
            </w:pPr>
            <w:r>
              <w:rPr>
                <w:color w:val="000000"/>
              </w:rPr>
              <w:t>7</w:t>
            </w:r>
          </w:p>
        </w:tc>
        <w:tc>
          <w:tcPr>
            <w:tcW w:w="6946" w:type="dxa"/>
          </w:tcPr>
          <w:p>
            <w:pPr>
              <w:pStyle w:val="19"/>
              <w:rPr>
                <w:color w:val="000000"/>
              </w:rPr>
            </w:pPr>
            <w:r>
              <w:t xml:space="preserve">Тема </w:t>
            </w:r>
            <w:r>
              <w:rPr>
                <w:lang w:val="ru-RU"/>
              </w:rPr>
              <w:t>2</w:t>
            </w:r>
            <w:r>
              <w:t>.</w:t>
            </w:r>
            <w:r>
              <w:rPr>
                <w:lang w:val="ru-RU"/>
              </w:rPr>
              <w:t>3</w:t>
            </w:r>
            <w:r>
              <w:t>. Реструктуризація підприємства</w:t>
            </w:r>
          </w:p>
        </w:tc>
        <w:tc>
          <w:tcPr>
            <w:tcW w:w="2092" w:type="dxa"/>
          </w:tcPr>
          <w:p>
            <w:pPr>
              <w:pStyle w:val="19"/>
              <w:jc w:val="center"/>
              <w:rPr>
                <w:bCs/>
                <w:color w:val="000000"/>
              </w:rPr>
            </w:pPr>
            <w:r>
              <w:rPr>
                <w:bCs/>
                <w:color w:val="0000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19"/>
              <w:rPr>
                <w:color w:val="000000"/>
              </w:rPr>
            </w:pPr>
            <w:r>
              <w:rPr>
                <w:color w:val="000000"/>
              </w:rPr>
              <w:t>8</w:t>
            </w:r>
          </w:p>
        </w:tc>
        <w:tc>
          <w:tcPr>
            <w:tcW w:w="6946" w:type="dxa"/>
          </w:tcPr>
          <w:p>
            <w:pPr>
              <w:pStyle w:val="19"/>
              <w:rPr>
                <w:color w:val="000000"/>
              </w:rPr>
            </w:pPr>
            <w:r>
              <w:t>Тема 2.</w:t>
            </w:r>
            <w:r>
              <w:rPr>
                <w:lang w:val="ru-RU"/>
              </w:rPr>
              <w:t>4.</w:t>
            </w:r>
            <w:r>
              <w:rPr>
                <w:rFonts w:ascii="TimesNewRoman,Bold" w:hAnsi="TimesNewRoman,Bold" w:cs="TimesNewRoman,Bold"/>
                <w:bCs/>
              </w:rPr>
              <w:t>Методи державної фінансової підтримки підприємств</w:t>
            </w:r>
          </w:p>
        </w:tc>
        <w:tc>
          <w:tcPr>
            <w:tcW w:w="2092" w:type="dxa"/>
          </w:tcPr>
          <w:p>
            <w:pPr>
              <w:pStyle w:val="19"/>
              <w:jc w:val="center"/>
              <w:rPr>
                <w:bCs/>
                <w:color w:val="000000"/>
                <w:lang w:val="ru-RU"/>
              </w:rPr>
            </w:pPr>
            <w:r>
              <w:rPr>
                <w:bCs/>
                <w:color w:val="000000"/>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5" w:type="dxa"/>
            <w:gridSpan w:val="3"/>
          </w:tcPr>
          <w:p>
            <w:pPr>
              <w:pStyle w:val="19"/>
              <w:jc w:val="center"/>
              <w:rPr>
                <w:bCs/>
                <w:color w:val="000000"/>
              </w:rPr>
            </w:pPr>
            <w:r>
              <w:rPr>
                <w:b/>
                <w:bCs/>
                <w:color w:val="000000"/>
              </w:rPr>
              <w:t xml:space="preserve">Кредит </w:t>
            </w:r>
            <w:r>
              <w:rPr>
                <w:b/>
                <w:bCs/>
                <w:color w:val="000000"/>
                <w:lang w:val="ru-RU"/>
              </w:rPr>
              <w:t>3</w:t>
            </w:r>
            <w:r>
              <w:rPr>
                <w:b/>
                <w:bCs/>
                <w:color w:val="000000"/>
              </w:rPr>
              <w:t>. Законодавча база щодо проведення санації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19"/>
              <w:rPr>
                <w:color w:val="000000"/>
              </w:rPr>
            </w:pPr>
            <w:r>
              <w:rPr>
                <w:color w:val="000000"/>
              </w:rPr>
              <w:t>9</w:t>
            </w:r>
          </w:p>
        </w:tc>
        <w:tc>
          <w:tcPr>
            <w:tcW w:w="6946" w:type="dxa"/>
          </w:tcPr>
          <w:p>
            <w:pPr>
              <w:pStyle w:val="19"/>
              <w:rPr>
                <w:color w:val="000000"/>
              </w:rPr>
            </w:pPr>
            <w:r>
              <w:t xml:space="preserve">Тема </w:t>
            </w:r>
            <w:r>
              <w:rPr>
                <w:lang w:val="ru-RU"/>
              </w:rPr>
              <w:t>3</w:t>
            </w:r>
            <w:r>
              <w:t>.1. Економіко-правові аспекти банкрутства та ліквідації підприємства</w:t>
            </w:r>
          </w:p>
        </w:tc>
        <w:tc>
          <w:tcPr>
            <w:tcW w:w="2092" w:type="dxa"/>
          </w:tcPr>
          <w:p>
            <w:pPr>
              <w:pStyle w:val="19"/>
              <w:jc w:val="center"/>
              <w:rPr>
                <w:bCs/>
                <w:color w:val="000000"/>
              </w:rPr>
            </w:pPr>
            <w:r>
              <w:rPr>
                <w:bCs/>
                <w:color w:val="0000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19"/>
              <w:rPr>
                <w:color w:val="000000"/>
              </w:rPr>
            </w:pPr>
            <w:r>
              <w:rPr>
                <w:color w:val="000000"/>
              </w:rPr>
              <w:t>10</w:t>
            </w:r>
          </w:p>
        </w:tc>
        <w:tc>
          <w:tcPr>
            <w:tcW w:w="6946" w:type="dxa"/>
          </w:tcPr>
          <w:p>
            <w:pPr>
              <w:pStyle w:val="19"/>
              <w:rPr>
                <w:color w:val="000000"/>
              </w:rPr>
            </w:pPr>
            <w:r>
              <w:t xml:space="preserve">Тема </w:t>
            </w:r>
            <w:r>
              <w:rPr>
                <w:lang w:val="ru-RU"/>
              </w:rPr>
              <w:t>3.2</w:t>
            </w:r>
            <w:r>
              <w:t xml:space="preserve"> Особливості фінансової санації та банкрутства підприємств різних форм власності та видів діяльності</w:t>
            </w:r>
          </w:p>
        </w:tc>
        <w:tc>
          <w:tcPr>
            <w:tcW w:w="2092" w:type="dxa"/>
          </w:tcPr>
          <w:p>
            <w:pPr>
              <w:pStyle w:val="19"/>
              <w:jc w:val="center"/>
              <w:rPr>
                <w:bCs/>
                <w:color w:val="000000"/>
                <w:lang w:val="ru-RU"/>
              </w:rPr>
            </w:pPr>
            <w:r>
              <w:rPr>
                <w:bCs/>
                <w:color w:val="000000"/>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19"/>
              <w:rPr>
                <w:b/>
                <w:bCs/>
                <w:color w:val="000000"/>
              </w:rPr>
            </w:pPr>
          </w:p>
        </w:tc>
        <w:tc>
          <w:tcPr>
            <w:tcW w:w="6946" w:type="dxa"/>
          </w:tcPr>
          <w:p>
            <w:pPr>
              <w:pStyle w:val="19"/>
              <w:rPr>
                <w:b/>
                <w:bCs/>
                <w:color w:val="000000"/>
              </w:rPr>
            </w:pPr>
            <w:r>
              <w:rPr>
                <w:b/>
                <w:bCs/>
                <w:color w:val="000000"/>
              </w:rPr>
              <w:t>Разом</w:t>
            </w:r>
          </w:p>
        </w:tc>
        <w:tc>
          <w:tcPr>
            <w:tcW w:w="2092" w:type="dxa"/>
          </w:tcPr>
          <w:p>
            <w:pPr>
              <w:pStyle w:val="19"/>
              <w:jc w:val="center"/>
              <w:rPr>
                <w:bCs/>
                <w:color w:val="000000"/>
              </w:rPr>
            </w:pPr>
            <w:r>
              <w:rPr>
                <w:bCs/>
                <w:color w:val="000000"/>
                <w:lang w:val="ru-RU"/>
              </w:rPr>
              <w:t>1</w:t>
            </w:r>
            <w:r>
              <w:rPr>
                <w:bCs/>
                <w:color w:val="000000"/>
              </w:rPr>
              <w:t>0</w:t>
            </w:r>
          </w:p>
        </w:tc>
      </w:tr>
    </w:tbl>
    <w:p>
      <w:pPr>
        <w:ind w:firstLine="567"/>
        <w:jc w:val="center"/>
        <w:rPr>
          <w:b/>
          <w:lang w:val="ru-RU" w:eastAsia="ru-RU"/>
        </w:rPr>
      </w:pPr>
    </w:p>
    <w:p>
      <w:pPr>
        <w:ind w:firstLine="567"/>
        <w:jc w:val="center"/>
        <w:rPr>
          <w:b/>
          <w:lang w:eastAsia="ru-RU"/>
        </w:rPr>
      </w:pPr>
      <w:r>
        <w:rPr>
          <w:b/>
          <w:lang w:val="ru-RU" w:eastAsia="ru-RU"/>
        </w:rPr>
        <w:t xml:space="preserve">5. Теми </w:t>
      </w:r>
      <w:r>
        <w:rPr>
          <w:b/>
          <w:lang w:eastAsia="ru-RU"/>
        </w:rPr>
        <w:t>практичних занять</w:t>
      </w:r>
    </w:p>
    <w:p>
      <w:pPr>
        <w:ind w:firstLine="567"/>
        <w:jc w:val="center"/>
        <w:rPr>
          <w:b/>
          <w:bCs/>
          <w:lang w:eastAsia="ru-RU"/>
        </w:rPr>
      </w:pP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6946"/>
        <w:gridCol w:w="2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19"/>
              <w:rPr>
                <w:bCs/>
                <w:color w:val="000000"/>
              </w:rPr>
            </w:pPr>
            <w:r>
              <w:rPr>
                <w:bCs/>
                <w:color w:val="000000"/>
              </w:rPr>
              <w:t>№п/п</w:t>
            </w:r>
          </w:p>
        </w:tc>
        <w:tc>
          <w:tcPr>
            <w:tcW w:w="6946" w:type="dxa"/>
          </w:tcPr>
          <w:p>
            <w:pPr>
              <w:pStyle w:val="19"/>
              <w:jc w:val="center"/>
              <w:rPr>
                <w:bCs/>
                <w:color w:val="000000"/>
              </w:rPr>
            </w:pPr>
            <w:r>
              <w:rPr>
                <w:bCs/>
                <w:color w:val="000000"/>
              </w:rPr>
              <w:t>Назва теми</w:t>
            </w:r>
          </w:p>
        </w:tc>
        <w:tc>
          <w:tcPr>
            <w:tcW w:w="2092" w:type="dxa"/>
          </w:tcPr>
          <w:p>
            <w:pPr>
              <w:pStyle w:val="19"/>
              <w:rPr>
                <w:bCs/>
                <w:color w:val="000000"/>
              </w:rPr>
            </w:pPr>
            <w:r>
              <w:rPr>
                <w:bCs/>
                <w:color w:val="000000"/>
              </w:rPr>
              <w:t>Кількість годин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817" w:type="dxa"/>
          </w:tcPr>
          <w:p>
            <w:pPr>
              <w:pStyle w:val="19"/>
              <w:rPr>
                <w:b/>
                <w:bCs/>
                <w:color w:val="000000"/>
              </w:rPr>
            </w:pPr>
          </w:p>
        </w:tc>
        <w:tc>
          <w:tcPr>
            <w:tcW w:w="6946" w:type="dxa"/>
          </w:tcPr>
          <w:p>
            <w:pPr>
              <w:autoSpaceDE w:val="0"/>
              <w:autoSpaceDN w:val="0"/>
              <w:adjustRightInd w:val="0"/>
              <w:ind w:left="720"/>
              <w:contextualSpacing/>
              <w:jc w:val="center"/>
              <w:rPr>
                <w:rFonts w:eastAsia="Calibri"/>
                <w:b/>
                <w:bCs/>
              </w:rPr>
            </w:pPr>
            <w:r>
              <w:rPr>
                <w:rFonts w:eastAsia="Calibri"/>
                <w:b/>
              </w:rPr>
              <w:t>Кредит 1. Теоретичні основи фінансової санації підприємств</w:t>
            </w:r>
          </w:p>
        </w:tc>
        <w:tc>
          <w:tcPr>
            <w:tcW w:w="2092" w:type="dxa"/>
          </w:tcPr>
          <w:p>
            <w:pPr>
              <w:pStyle w:val="19"/>
              <w:rPr>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19"/>
              <w:rPr>
                <w:bCs/>
                <w:color w:val="000000"/>
              </w:rPr>
            </w:pPr>
            <w:r>
              <w:rPr>
                <w:bCs/>
                <w:color w:val="000000"/>
              </w:rPr>
              <w:t>1</w:t>
            </w:r>
          </w:p>
        </w:tc>
        <w:tc>
          <w:tcPr>
            <w:tcW w:w="6946" w:type="dxa"/>
          </w:tcPr>
          <w:p>
            <w:pPr>
              <w:autoSpaceDE w:val="0"/>
              <w:autoSpaceDN w:val="0"/>
              <w:adjustRightInd w:val="0"/>
              <w:jc w:val="both"/>
              <w:rPr>
                <w:rFonts w:eastAsia="Calibri"/>
                <w:bCs/>
              </w:rPr>
            </w:pPr>
            <w:r>
              <w:rPr>
                <w:rFonts w:eastAsia="Calibri"/>
                <w:bCs/>
              </w:rPr>
              <w:t xml:space="preserve">Тема 1.1. </w:t>
            </w:r>
            <w:r>
              <w:rPr>
                <w:rFonts w:eastAsia="Calibri"/>
              </w:rPr>
              <w:t>Основи фінансової санації підприємств</w:t>
            </w:r>
          </w:p>
        </w:tc>
        <w:tc>
          <w:tcPr>
            <w:tcW w:w="2092" w:type="dxa"/>
          </w:tcPr>
          <w:p>
            <w:pPr>
              <w:pStyle w:val="19"/>
              <w:jc w:val="center"/>
              <w:rPr>
                <w:bCs/>
                <w:color w:val="000000"/>
                <w:lang w:val="ru-RU"/>
              </w:rPr>
            </w:pPr>
            <w:r>
              <w:rPr>
                <w:bCs/>
                <w:color w:val="000000"/>
                <w:lang w:val="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19"/>
              <w:rPr>
                <w:bCs/>
                <w:color w:val="000000"/>
              </w:rPr>
            </w:pPr>
            <w:r>
              <w:rPr>
                <w:bCs/>
                <w:color w:val="000000"/>
              </w:rPr>
              <w:t>2</w:t>
            </w:r>
          </w:p>
        </w:tc>
        <w:tc>
          <w:tcPr>
            <w:tcW w:w="6946" w:type="dxa"/>
          </w:tcPr>
          <w:p>
            <w:r>
              <w:t xml:space="preserve">Тема1.2. </w:t>
            </w:r>
            <w:r>
              <w:rPr>
                <w:bCs/>
              </w:rPr>
              <w:t>Оцінювання санаційної спроможності підприємства</w:t>
            </w:r>
          </w:p>
        </w:tc>
        <w:tc>
          <w:tcPr>
            <w:tcW w:w="2092" w:type="dxa"/>
          </w:tcPr>
          <w:p>
            <w:pPr>
              <w:pStyle w:val="19"/>
              <w:jc w:val="center"/>
              <w:rPr>
                <w:bCs/>
                <w:color w:val="000000"/>
                <w:lang w:val="ru-RU"/>
              </w:rPr>
            </w:pPr>
            <w:r>
              <w:rPr>
                <w:bCs/>
                <w:color w:val="000000"/>
                <w:lang w:val="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19"/>
              <w:rPr>
                <w:color w:val="000000"/>
              </w:rPr>
            </w:pPr>
            <w:r>
              <w:rPr>
                <w:color w:val="000000"/>
              </w:rPr>
              <w:t>3</w:t>
            </w:r>
          </w:p>
        </w:tc>
        <w:tc>
          <w:tcPr>
            <w:tcW w:w="6946" w:type="dxa"/>
          </w:tcPr>
          <w:p>
            <w:pPr>
              <w:autoSpaceDE w:val="0"/>
              <w:autoSpaceDN w:val="0"/>
              <w:adjustRightInd w:val="0"/>
              <w:jc w:val="both"/>
              <w:rPr>
                <w:bCs/>
                <w:color w:val="000000"/>
              </w:rPr>
            </w:pPr>
            <w:r>
              <w:rPr>
                <w:rFonts w:eastAsia="Calibri"/>
                <w:bCs/>
              </w:rPr>
              <w:t>Тема</w:t>
            </w:r>
            <w:r>
              <w:rPr>
                <w:rFonts w:eastAsia="Calibri"/>
                <w:bCs/>
                <w:lang w:val="ru-RU"/>
              </w:rPr>
              <w:t xml:space="preserve"> </w:t>
            </w:r>
            <w:r>
              <w:rPr>
                <w:rFonts w:eastAsia="Calibri"/>
                <w:bCs/>
              </w:rPr>
              <w:t>1.</w:t>
            </w:r>
            <w:r>
              <w:rPr>
                <w:rFonts w:eastAsia="Calibri"/>
                <w:bCs/>
                <w:lang w:val="ru-RU"/>
              </w:rPr>
              <w:t>3</w:t>
            </w:r>
            <w:r>
              <w:rPr>
                <w:rFonts w:eastAsia="Calibri"/>
                <w:bCs/>
              </w:rPr>
              <w:t xml:space="preserve"> Складання та узгодження плану фінансової санації підприємства</w:t>
            </w:r>
          </w:p>
        </w:tc>
        <w:tc>
          <w:tcPr>
            <w:tcW w:w="2092" w:type="dxa"/>
          </w:tcPr>
          <w:p>
            <w:pPr>
              <w:pStyle w:val="19"/>
              <w:jc w:val="center"/>
              <w:rPr>
                <w:bCs/>
                <w:color w:val="000000"/>
                <w:lang w:val="ru-RU"/>
              </w:rPr>
            </w:pPr>
            <w:r>
              <w:rPr>
                <w:bCs/>
                <w:color w:val="000000"/>
                <w:lang w:val="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19"/>
              <w:rPr>
                <w:color w:val="000000"/>
              </w:rPr>
            </w:pPr>
            <w:r>
              <w:rPr>
                <w:color w:val="000000"/>
              </w:rPr>
              <w:t>4</w:t>
            </w:r>
          </w:p>
        </w:tc>
        <w:tc>
          <w:tcPr>
            <w:tcW w:w="6946" w:type="dxa"/>
          </w:tcPr>
          <w:p>
            <w:pPr>
              <w:autoSpaceDE w:val="0"/>
              <w:autoSpaceDN w:val="0"/>
              <w:adjustRightInd w:val="0"/>
              <w:jc w:val="both"/>
              <w:rPr>
                <w:rFonts w:eastAsia="Calibri"/>
                <w:bCs/>
                <w:sz w:val="22"/>
                <w:szCs w:val="22"/>
              </w:rPr>
            </w:pPr>
            <w:r>
              <w:t xml:space="preserve">Тема </w:t>
            </w:r>
            <w:r>
              <w:rPr>
                <w:lang w:val="ru-RU"/>
              </w:rPr>
              <w:t>1.4</w:t>
            </w:r>
            <w:r>
              <w:t xml:space="preserve"> Досудова санація</w:t>
            </w:r>
          </w:p>
        </w:tc>
        <w:tc>
          <w:tcPr>
            <w:tcW w:w="2092" w:type="dxa"/>
          </w:tcPr>
          <w:p>
            <w:pPr>
              <w:pStyle w:val="19"/>
              <w:jc w:val="center"/>
              <w:rPr>
                <w:bCs/>
                <w:color w:val="000000"/>
                <w:lang w:val="ru-RU"/>
              </w:rPr>
            </w:pPr>
            <w:r>
              <w:rPr>
                <w:bCs/>
                <w:color w:val="000000"/>
                <w:lang w:val="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19"/>
              <w:rPr>
                <w:color w:val="000000"/>
              </w:rPr>
            </w:pPr>
          </w:p>
        </w:tc>
        <w:tc>
          <w:tcPr>
            <w:tcW w:w="9038" w:type="dxa"/>
            <w:gridSpan w:val="2"/>
          </w:tcPr>
          <w:p>
            <w:pPr>
              <w:pStyle w:val="19"/>
              <w:rPr>
                <w:b/>
                <w:bCs/>
                <w:color w:val="000000"/>
              </w:rPr>
            </w:pPr>
            <w:r>
              <w:rPr>
                <w:rFonts w:eastAsia="Calibri"/>
                <w:b/>
                <w:bCs/>
              </w:rPr>
              <w:t xml:space="preserve">Кредит </w:t>
            </w:r>
            <w:r>
              <w:rPr>
                <w:rFonts w:eastAsia="Calibri"/>
                <w:b/>
                <w:bCs/>
                <w:lang w:val="ru-RU"/>
              </w:rPr>
              <w:t>2</w:t>
            </w:r>
            <w:r>
              <w:rPr>
                <w:rFonts w:eastAsia="Calibri"/>
                <w:b/>
                <w:bCs/>
              </w:rPr>
              <w:t>.  Аналіз фінансування санації підприємств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19"/>
              <w:rPr>
                <w:color w:val="000000"/>
              </w:rPr>
            </w:pPr>
            <w:r>
              <w:rPr>
                <w:color w:val="000000"/>
              </w:rPr>
              <w:t>5</w:t>
            </w:r>
          </w:p>
        </w:tc>
        <w:tc>
          <w:tcPr>
            <w:tcW w:w="6946" w:type="dxa"/>
          </w:tcPr>
          <w:p>
            <w:r>
              <w:t xml:space="preserve">Тема </w:t>
            </w:r>
            <w:r>
              <w:rPr>
                <w:lang w:val="ru-RU"/>
              </w:rPr>
              <w:t>2</w:t>
            </w:r>
            <w:r>
              <w:t xml:space="preserve">.1 </w:t>
            </w:r>
            <w:r>
              <w:rPr>
                <w:bCs/>
              </w:rPr>
              <w:t>Санація підприємств у судовому порядку</w:t>
            </w:r>
          </w:p>
        </w:tc>
        <w:tc>
          <w:tcPr>
            <w:tcW w:w="2092" w:type="dxa"/>
          </w:tcPr>
          <w:p>
            <w:pPr>
              <w:pStyle w:val="19"/>
              <w:jc w:val="center"/>
              <w:rPr>
                <w:bCs/>
                <w:color w:val="000000"/>
                <w:lang w:val="ru-RU"/>
              </w:rPr>
            </w:pPr>
            <w:r>
              <w:rPr>
                <w:bCs/>
                <w:color w:val="000000"/>
                <w:lang w:val="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19"/>
              <w:rPr>
                <w:color w:val="000000"/>
              </w:rPr>
            </w:pPr>
            <w:r>
              <w:rPr>
                <w:color w:val="000000"/>
              </w:rPr>
              <w:t>6</w:t>
            </w:r>
          </w:p>
        </w:tc>
        <w:tc>
          <w:tcPr>
            <w:tcW w:w="6946" w:type="dxa"/>
          </w:tcPr>
          <w:p>
            <w:pPr>
              <w:pStyle w:val="19"/>
              <w:rPr>
                <w:color w:val="000000"/>
              </w:rPr>
            </w:pPr>
            <w:r>
              <w:t xml:space="preserve">Тема </w:t>
            </w:r>
            <w:r>
              <w:rPr>
                <w:lang w:val="ru-RU"/>
              </w:rPr>
              <w:t>2</w:t>
            </w:r>
            <w:r>
              <w:t>.2. Фінансування санації підприємства</w:t>
            </w:r>
          </w:p>
        </w:tc>
        <w:tc>
          <w:tcPr>
            <w:tcW w:w="2092" w:type="dxa"/>
          </w:tcPr>
          <w:p>
            <w:pPr>
              <w:pStyle w:val="19"/>
              <w:jc w:val="center"/>
              <w:rPr>
                <w:bCs/>
                <w:color w:val="000000"/>
                <w:lang w:val="ru-RU"/>
              </w:rPr>
            </w:pPr>
            <w:r>
              <w:rPr>
                <w:bCs/>
                <w:color w:val="000000"/>
                <w:lang w:val="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19"/>
              <w:rPr>
                <w:color w:val="000000"/>
              </w:rPr>
            </w:pPr>
            <w:r>
              <w:rPr>
                <w:color w:val="000000"/>
              </w:rPr>
              <w:t>7</w:t>
            </w:r>
          </w:p>
        </w:tc>
        <w:tc>
          <w:tcPr>
            <w:tcW w:w="6946" w:type="dxa"/>
          </w:tcPr>
          <w:p>
            <w:pPr>
              <w:pStyle w:val="19"/>
              <w:rPr>
                <w:color w:val="000000"/>
              </w:rPr>
            </w:pPr>
            <w:r>
              <w:t xml:space="preserve">Тема </w:t>
            </w:r>
            <w:r>
              <w:rPr>
                <w:lang w:val="ru-RU"/>
              </w:rPr>
              <w:t>2.3</w:t>
            </w:r>
            <w:r>
              <w:t>. Реструктуризація підприємства</w:t>
            </w:r>
          </w:p>
        </w:tc>
        <w:tc>
          <w:tcPr>
            <w:tcW w:w="2092" w:type="dxa"/>
          </w:tcPr>
          <w:p>
            <w:pPr>
              <w:pStyle w:val="19"/>
              <w:jc w:val="center"/>
              <w:rPr>
                <w:bCs/>
                <w:color w:val="000000"/>
                <w:lang w:val="ru-RU"/>
              </w:rPr>
            </w:pPr>
            <w:r>
              <w:rPr>
                <w:bCs/>
                <w:color w:val="000000"/>
                <w:lang w:val="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19"/>
              <w:rPr>
                <w:color w:val="000000"/>
              </w:rPr>
            </w:pPr>
            <w:r>
              <w:rPr>
                <w:color w:val="000000"/>
              </w:rPr>
              <w:t>8</w:t>
            </w:r>
          </w:p>
        </w:tc>
        <w:tc>
          <w:tcPr>
            <w:tcW w:w="6946" w:type="dxa"/>
          </w:tcPr>
          <w:p>
            <w:pPr>
              <w:pStyle w:val="19"/>
              <w:rPr>
                <w:color w:val="000000"/>
              </w:rPr>
            </w:pPr>
            <w:r>
              <w:t xml:space="preserve">Тема </w:t>
            </w:r>
            <w:r>
              <w:rPr>
                <w:lang w:val="ru-RU"/>
              </w:rPr>
              <w:t>2.4</w:t>
            </w:r>
            <w:r>
              <w:t xml:space="preserve">. </w:t>
            </w:r>
            <w:r>
              <w:rPr>
                <w:rFonts w:ascii="TimesNewRoman,Bold" w:hAnsi="TimesNewRoman,Bold" w:cs="TimesNewRoman,Bold"/>
                <w:bCs/>
              </w:rPr>
              <w:t>Методи державної фінансової підтримки підприємств</w:t>
            </w:r>
          </w:p>
        </w:tc>
        <w:tc>
          <w:tcPr>
            <w:tcW w:w="2092" w:type="dxa"/>
          </w:tcPr>
          <w:p>
            <w:pPr>
              <w:pStyle w:val="19"/>
              <w:jc w:val="center"/>
              <w:rPr>
                <w:bCs/>
                <w:color w:val="000000"/>
              </w:rPr>
            </w:pPr>
            <w:r>
              <w:rPr>
                <w:bCs/>
                <w:color w:val="0000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19"/>
              <w:rPr>
                <w:color w:val="000000"/>
              </w:rPr>
            </w:pPr>
          </w:p>
        </w:tc>
        <w:tc>
          <w:tcPr>
            <w:tcW w:w="9038" w:type="dxa"/>
            <w:gridSpan w:val="2"/>
          </w:tcPr>
          <w:p>
            <w:pPr>
              <w:pStyle w:val="19"/>
              <w:jc w:val="center"/>
              <w:rPr>
                <w:bCs/>
                <w:color w:val="000000"/>
              </w:rPr>
            </w:pPr>
            <w:r>
              <w:rPr>
                <w:b/>
                <w:bCs/>
                <w:color w:val="000000"/>
              </w:rPr>
              <w:t xml:space="preserve">Кредит </w:t>
            </w:r>
            <w:r>
              <w:rPr>
                <w:b/>
                <w:bCs/>
                <w:color w:val="000000"/>
                <w:lang w:val="ru-RU"/>
              </w:rPr>
              <w:t>3</w:t>
            </w:r>
            <w:r>
              <w:rPr>
                <w:b/>
                <w:bCs/>
                <w:color w:val="000000"/>
              </w:rPr>
              <w:t>. Законодавча база щодо проведення санації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19"/>
              <w:rPr>
                <w:color w:val="000000"/>
              </w:rPr>
            </w:pPr>
            <w:r>
              <w:rPr>
                <w:color w:val="000000"/>
              </w:rPr>
              <w:t>9</w:t>
            </w:r>
          </w:p>
        </w:tc>
        <w:tc>
          <w:tcPr>
            <w:tcW w:w="6946" w:type="dxa"/>
          </w:tcPr>
          <w:p>
            <w:pPr>
              <w:pStyle w:val="19"/>
              <w:rPr>
                <w:color w:val="000000"/>
              </w:rPr>
            </w:pPr>
            <w:r>
              <w:t xml:space="preserve">Тема </w:t>
            </w:r>
            <w:r>
              <w:rPr>
                <w:lang w:val="ru-RU"/>
              </w:rPr>
              <w:t>3</w:t>
            </w:r>
            <w:r>
              <w:t>.1. Економіко-правові аспекти банкрутства та ліквідації підприємства</w:t>
            </w:r>
          </w:p>
        </w:tc>
        <w:tc>
          <w:tcPr>
            <w:tcW w:w="2092" w:type="dxa"/>
          </w:tcPr>
          <w:p>
            <w:pPr>
              <w:pStyle w:val="19"/>
              <w:jc w:val="center"/>
              <w:rPr>
                <w:bCs/>
                <w:color w:val="000000"/>
              </w:rPr>
            </w:pPr>
            <w:r>
              <w:rPr>
                <w:bCs/>
                <w:color w:val="0000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19"/>
              <w:rPr>
                <w:color w:val="000000"/>
              </w:rPr>
            </w:pPr>
            <w:r>
              <w:rPr>
                <w:color w:val="000000"/>
              </w:rPr>
              <w:t>10</w:t>
            </w:r>
          </w:p>
        </w:tc>
        <w:tc>
          <w:tcPr>
            <w:tcW w:w="6946" w:type="dxa"/>
          </w:tcPr>
          <w:p>
            <w:pPr>
              <w:pStyle w:val="19"/>
              <w:rPr>
                <w:color w:val="000000"/>
              </w:rPr>
            </w:pPr>
            <w:r>
              <w:t xml:space="preserve">Тема </w:t>
            </w:r>
            <w:r>
              <w:rPr>
                <w:lang w:val="ru-RU"/>
              </w:rPr>
              <w:t>3.2</w:t>
            </w:r>
            <w:r>
              <w:t xml:space="preserve"> Особливості фінансової санації та банкрутства підприємств різних форм власності та видів діяльності</w:t>
            </w:r>
          </w:p>
        </w:tc>
        <w:tc>
          <w:tcPr>
            <w:tcW w:w="2092" w:type="dxa"/>
          </w:tcPr>
          <w:p>
            <w:pPr>
              <w:pStyle w:val="19"/>
              <w:jc w:val="center"/>
              <w:rPr>
                <w:bCs/>
                <w:color w:val="000000"/>
              </w:rPr>
            </w:pPr>
            <w:r>
              <w:rPr>
                <w:bCs/>
                <w:color w:val="0000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19"/>
              <w:rPr>
                <w:b/>
                <w:bCs/>
                <w:color w:val="000000"/>
              </w:rPr>
            </w:pPr>
          </w:p>
        </w:tc>
        <w:tc>
          <w:tcPr>
            <w:tcW w:w="6946" w:type="dxa"/>
          </w:tcPr>
          <w:p>
            <w:pPr>
              <w:pStyle w:val="19"/>
              <w:rPr>
                <w:b/>
                <w:bCs/>
                <w:color w:val="000000"/>
              </w:rPr>
            </w:pPr>
            <w:r>
              <w:rPr>
                <w:b/>
                <w:bCs/>
                <w:color w:val="000000"/>
              </w:rPr>
              <w:t>Разом</w:t>
            </w:r>
          </w:p>
        </w:tc>
        <w:tc>
          <w:tcPr>
            <w:tcW w:w="2092" w:type="dxa"/>
          </w:tcPr>
          <w:p>
            <w:pPr>
              <w:pStyle w:val="19"/>
              <w:jc w:val="center"/>
              <w:rPr>
                <w:bCs/>
                <w:color w:val="000000"/>
                <w:lang w:val="ru-RU"/>
              </w:rPr>
            </w:pPr>
            <w:r>
              <w:rPr>
                <w:bCs/>
                <w:color w:val="000000"/>
                <w:lang w:val="ru-RU"/>
              </w:rPr>
              <w:t>20</w:t>
            </w:r>
          </w:p>
        </w:tc>
      </w:tr>
    </w:tbl>
    <w:p>
      <w:pPr>
        <w:ind w:left="7513" w:hanging="7513"/>
        <w:jc w:val="center"/>
        <w:rPr>
          <w:b/>
        </w:rPr>
      </w:pPr>
    </w:p>
    <w:p>
      <w:pPr>
        <w:ind w:firstLine="567"/>
        <w:jc w:val="center"/>
        <w:rPr>
          <w:b/>
          <w:lang w:eastAsia="ru-RU"/>
        </w:rPr>
      </w:pPr>
      <w:r>
        <w:rPr>
          <w:b/>
          <w:lang w:val="ru-RU" w:eastAsia="ru-RU"/>
        </w:rPr>
        <w:t>6. Л</w:t>
      </w:r>
      <w:r>
        <w:rPr>
          <w:b/>
          <w:lang w:eastAsia="ru-RU"/>
        </w:rPr>
        <w:t>абораторні заняття</w:t>
      </w:r>
    </w:p>
    <w:p>
      <w:pPr>
        <w:ind w:firstLine="567"/>
        <w:jc w:val="center"/>
        <w:rPr>
          <w:b/>
          <w:i/>
          <w:lang w:eastAsia="ru-RU"/>
        </w:rPr>
      </w:pPr>
      <w:r>
        <w:rPr>
          <w:b/>
          <w:i/>
          <w:lang w:eastAsia="ru-RU"/>
        </w:rPr>
        <w:t>Не передбачено навчальним планом</w:t>
      </w:r>
    </w:p>
    <w:p>
      <w:pPr>
        <w:ind w:left="7513" w:hanging="7513"/>
        <w:jc w:val="center"/>
        <w:rPr>
          <w:b/>
        </w:rPr>
      </w:pPr>
    </w:p>
    <w:p>
      <w:pPr>
        <w:ind w:left="7513" w:hanging="7513"/>
        <w:jc w:val="center"/>
        <w:rPr>
          <w:b/>
        </w:rPr>
      </w:pPr>
    </w:p>
    <w:p>
      <w:pPr>
        <w:ind w:left="7513" w:hanging="7513"/>
        <w:jc w:val="center"/>
        <w:rPr>
          <w:b/>
        </w:rPr>
      </w:pPr>
    </w:p>
    <w:p>
      <w:pPr>
        <w:ind w:left="7513" w:hanging="7513"/>
        <w:jc w:val="center"/>
        <w:rPr>
          <w:b/>
        </w:rPr>
      </w:pPr>
    </w:p>
    <w:p>
      <w:pPr>
        <w:ind w:left="7513" w:hanging="7513"/>
        <w:jc w:val="center"/>
        <w:rPr>
          <w:b/>
        </w:rPr>
      </w:pPr>
    </w:p>
    <w:p>
      <w:pPr>
        <w:ind w:left="7513" w:hanging="7513"/>
        <w:jc w:val="center"/>
        <w:rPr>
          <w:b/>
        </w:rPr>
      </w:pPr>
    </w:p>
    <w:p>
      <w:pPr>
        <w:ind w:left="7513" w:hanging="7513"/>
        <w:jc w:val="center"/>
        <w:rPr>
          <w:b/>
        </w:rPr>
      </w:pPr>
    </w:p>
    <w:p>
      <w:pPr>
        <w:ind w:left="7513" w:hanging="7513"/>
        <w:jc w:val="center"/>
        <w:rPr>
          <w:b/>
        </w:rPr>
      </w:pPr>
      <w:r>
        <w:rPr>
          <w:b/>
        </w:rPr>
        <w:t>7. Самостійна робота</w:t>
      </w:r>
    </w:p>
    <w:p>
      <w:pPr>
        <w:ind w:left="7513" w:hanging="7513"/>
        <w:jc w:val="center"/>
        <w:rPr>
          <w:b/>
        </w:rPr>
      </w:pP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6946"/>
        <w:gridCol w:w="2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19"/>
              <w:rPr>
                <w:bCs/>
                <w:color w:val="000000"/>
              </w:rPr>
            </w:pPr>
            <w:r>
              <w:rPr>
                <w:bCs/>
                <w:color w:val="000000"/>
              </w:rPr>
              <w:t>№п/п</w:t>
            </w:r>
          </w:p>
        </w:tc>
        <w:tc>
          <w:tcPr>
            <w:tcW w:w="6946" w:type="dxa"/>
          </w:tcPr>
          <w:p>
            <w:pPr>
              <w:pStyle w:val="19"/>
              <w:jc w:val="center"/>
              <w:rPr>
                <w:bCs/>
                <w:color w:val="000000"/>
              </w:rPr>
            </w:pPr>
            <w:r>
              <w:rPr>
                <w:bCs/>
                <w:color w:val="000000"/>
              </w:rPr>
              <w:t>Назва теми</w:t>
            </w:r>
          </w:p>
        </w:tc>
        <w:tc>
          <w:tcPr>
            <w:tcW w:w="2092" w:type="dxa"/>
          </w:tcPr>
          <w:p>
            <w:pPr>
              <w:pStyle w:val="19"/>
              <w:rPr>
                <w:bCs/>
                <w:color w:val="000000"/>
              </w:rPr>
            </w:pPr>
            <w:r>
              <w:rPr>
                <w:bCs/>
                <w:color w:val="000000"/>
              </w:rPr>
              <w:t>Кількість годин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817" w:type="dxa"/>
          </w:tcPr>
          <w:p>
            <w:pPr>
              <w:pStyle w:val="19"/>
              <w:rPr>
                <w:b/>
                <w:bCs/>
                <w:color w:val="000000"/>
              </w:rPr>
            </w:pPr>
          </w:p>
        </w:tc>
        <w:tc>
          <w:tcPr>
            <w:tcW w:w="6946" w:type="dxa"/>
          </w:tcPr>
          <w:p>
            <w:pPr>
              <w:autoSpaceDE w:val="0"/>
              <w:autoSpaceDN w:val="0"/>
              <w:adjustRightInd w:val="0"/>
              <w:ind w:left="720"/>
              <w:contextualSpacing/>
              <w:jc w:val="center"/>
              <w:rPr>
                <w:rFonts w:eastAsia="Calibri"/>
                <w:b/>
                <w:bCs/>
              </w:rPr>
            </w:pPr>
            <w:r>
              <w:rPr>
                <w:rFonts w:eastAsia="Calibri"/>
                <w:b/>
              </w:rPr>
              <w:t>Кредит 1. Теоретичні основи фінансової санації підприємств</w:t>
            </w:r>
          </w:p>
        </w:tc>
        <w:tc>
          <w:tcPr>
            <w:tcW w:w="2092" w:type="dxa"/>
          </w:tcPr>
          <w:p>
            <w:pPr>
              <w:pStyle w:val="19"/>
              <w:rPr>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19"/>
              <w:rPr>
                <w:bCs/>
                <w:color w:val="000000"/>
              </w:rPr>
            </w:pPr>
            <w:r>
              <w:rPr>
                <w:bCs/>
                <w:color w:val="000000"/>
              </w:rPr>
              <w:t>1</w:t>
            </w:r>
          </w:p>
        </w:tc>
        <w:tc>
          <w:tcPr>
            <w:tcW w:w="6946" w:type="dxa"/>
          </w:tcPr>
          <w:p>
            <w:pPr>
              <w:autoSpaceDE w:val="0"/>
              <w:autoSpaceDN w:val="0"/>
              <w:adjustRightInd w:val="0"/>
              <w:jc w:val="both"/>
              <w:rPr>
                <w:rFonts w:eastAsia="Calibri"/>
                <w:bCs/>
              </w:rPr>
            </w:pPr>
            <w:r>
              <w:rPr>
                <w:rFonts w:eastAsia="Calibri"/>
                <w:bCs/>
              </w:rPr>
              <w:t xml:space="preserve">Тема 1.1. </w:t>
            </w:r>
            <w:r>
              <w:rPr>
                <w:rFonts w:eastAsia="Calibri"/>
              </w:rPr>
              <w:t>Основи фінансової санації підприємств</w:t>
            </w:r>
          </w:p>
        </w:tc>
        <w:tc>
          <w:tcPr>
            <w:tcW w:w="2092" w:type="dxa"/>
          </w:tcPr>
          <w:p>
            <w:pPr>
              <w:pStyle w:val="19"/>
              <w:jc w:val="center"/>
              <w:rPr>
                <w:bCs/>
                <w:color w:val="000000"/>
                <w:lang w:val="ru-RU"/>
              </w:rPr>
            </w:pPr>
            <w:r>
              <w:rPr>
                <w:bCs/>
                <w:color w:val="000000"/>
                <w:lang w:val="ru-RU"/>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19"/>
              <w:rPr>
                <w:bCs/>
                <w:color w:val="000000"/>
              </w:rPr>
            </w:pPr>
            <w:r>
              <w:rPr>
                <w:bCs/>
                <w:color w:val="000000"/>
              </w:rPr>
              <w:t>2</w:t>
            </w:r>
          </w:p>
        </w:tc>
        <w:tc>
          <w:tcPr>
            <w:tcW w:w="6946" w:type="dxa"/>
          </w:tcPr>
          <w:p>
            <w:r>
              <w:t xml:space="preserve">Тема1.2. </w:t>
            </w:r>
            <w:r>
              <w:rPr>
                <w:bCs/>
              </w:rPr>
              <w:t>Оцінювання санаційної спроможності підприємства</w:t>
            </w:r>
          </w:p>
        </w:tc>
        <w:tc>
          <w:tcPr>
            <w:tcW w:w="2092" w:type="dxa"/>
          </w:tcPr>
          <w:p>
            <w:pPr>
              <w:pStyle w:val="19"/>
              <w:jc w:val="center"/>
              <w:rPr>
                <w:bCs/>
                <w:color w:val="000000"/>
                <w:lang w:val="ru-RU"/>
              </w:rPr>
            </w:pPr>
            <w:r>
              <w:rPr>
                <w:bCs/>
                <w:color w:val="000000"/>
                <w:lang w:val="ru-RU"/>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19"/>
              <w:rPr>
                <w:color w:val="000000"/>
              </w:rPr>
            </w:pPr>
            <w:r>
              <w:rPr>
                <w:color w:val="000000"/>
              </w:rPr>
              <w:t>3</w:t>
            </w:r>
          </w:p>
        </w:tc>
        <w:tc>
          <w:tcPr>
            <w:tcW w:w="6946" w:type="dxa"/>
          </w:tcPr>
          <w:p>
            <w:pPr>
              <w:autoSpaceDE w:val="0"/>
              <w:autoSpaceDN w:val="0"/>
              <w:adjustRightInd w:val="0"/>
              <w:jc w:val="both"/>
              <w:rPr>
                <w:bCs/>
                <w:color w:val="000000"/>
              </w:rPr>
            </w:pPr>
            <w:r>
              <w:rPr>
                <w:rFonts w:eastAsia="Calibri"/>
                <w:bCs/>
              </w:rPr>
              <w:t>Тема</w:t>
            </w:r>
            <w:r>
              <w:rPr>
                <w:rFonts w:eastAsia="Calibri"/>
                <w:bCs/>
                <w:lang w:val="ru-RU"/>
              </w:rPr>
              <w:t xml:space="preserve"> 1.3</w:t>
            </w:r>
            <w:r>
              <w:rPr>
                <w:rFonts w:eastAsia="Calibri"/>
                <w:bCs/>
              </w:rPr>
              <w:t>. Складання та узгодження плану фінансової санації підприємства</w:t>
            </w:r>
          </w:p>
        </w:tc>
        <w:tc>
          <w:tcPr>
            <w:tcW w:w="2092" w:type="dxa"/>
          </w:tcPr>
          <w:p>
            <w:pPr>
              <w:pStyle w:val="19"/>
              <w:jc w:val="center"/>
              <w:rPr>
                <w:bCs/>
                <w:color w:val="000000"/>
                <w:lang w:val="ru-RU"/>
              </w:rPr>
            </w:pPr>
            <w:r>
              <w:rPr>
                <w:bCs/>
                <w:color w:val="000000"/>
                <w:lang w:val="ru-RU"/>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19"/>
              <w:rPr>
                <w:color w:val="000000"/>
              </w:rPr>
            </w:pPr>
            <w:r>
              <w:rPr>
                <w:color w:val="000000"/>
              </w:rPr>
              <w:t>4</w:t>
            </w:r>
          </w:p>
        </w:tc>
        <w:tc>
          <w:tcPr>
            <w:tcW w:w="6946" w:type="dxa"/>
          </w:tcPr>
          <w:p>
            <w:pPr>
              <w:autoSpaceDE w:val="0"/>
              <w:autoSpaceDN w:val="0"/>
              <w:adjustRightInd w:val="0"/>
              <w:jc w:val="both"/>
              <w:rPr>
                <w:rFonts w:eastAsia="Calibri"/>
                <w:bCs/>
                <w:sz w:val="22"/>
                <w:szCs w:val="22"/>
              </w:rPr>
            </w:pPr>
            <w:r>
              <w:t xml:space="preserve">Тема </w:t>
            </w:r>
            <w:r>
              <w:rPr>
                <w:lang w:val="ru-RU"/>
              </w:rPr>
              <w:t>1.4</w:t>
            </w:r>
            <w:r>
              <w:t>. Досудова санація</w:t>
            </w:r>
          </w:p>
        </w:tc>
        <w:tc>
          <w:tcPr>
            <w:tcW w:w="2092" w:type="dxa"/>
          </w:tcPr>
          <w:p>
            <w:pPr>
              <w:pStyle w:val="19"/>
              <w:jc w:val="center"/>
              <w:rPr>
                <w:bCs/>
                <w:color w:val="000000"/>
                <w:lang w:val="ru-RU"/>
              </w:rPr>
            </w:pPr>
            <w:r>
              <w:rPr>
                <w:bCs/>
                <w:color w:val="000000"/>
                <w:lang w:val="ru-RU"/>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19"/>
              <w:rPr>
                <w:color w:val="000000"/>
              </w:rPr>
            </w:pPr>
          </w:p>
        </w:tc>
        <w:tc>
          <w:tcPr>
            <w:tcW w:w="9038" w:type="dxa"/>
            <w:gridSpan w:val="2"/>
          </w:tcPr>
          <w:p>
            <w:pPr>
              <w:pStyle w:val="19"/>
              <w:rPr>
                <w:b/>
                <w:bCs/>
                <w:color w:val="000000"/>
              </w:rPr>
            </w:pPr>
            <w:r>
              <w:rPr>
                <w:rFonts w:eastAsia="Calibri"/>
                <w:b/>
                <w:bCs/>
              </w:rPr>
              <w:t xml:space="preserve">Кредит </w:t>
            </w:r>
            <w:r>
              <w:rPr>
                <w:rFonts w:eastAsia="Calibri"/>
                <w:b/>
                <w:bCs/>
                <w:lang w:val="ru-RU"/>
              </w:rPr>
              <w:t>2</w:t>
            </w:r>
            <w:r>
              <w:rPr>
                <w:rFonts w:eastAsia="Calibri"/>
                <w:b/>
                <w:bCs/>
              </w:rPr>
              <w:t>.  Аналіз фінансування санації підприємств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19"/>
              <w:rPr>
                <w:color w:val="000000"/>
              </w:rPr>
            </w:pPr>
            <w:r>
              <w:rPr>
                <w:color w:val="000000"/>
              </w:rPr>
              <w:t>5</w:t>
            </w:r>
          </w:p>
        </w:tc>
        <w:tc>
          <w:tcPr>
            <w:tcW w:w="6946" w:type="dxa"/>
          </w:tcPr>
          <w:p>
            <w:r>
              <w:t xml:space="preserve">Тема </w:t>
            </w:r>
            <w:r>
              <w:rPr>
                <w:lang w:val="ru-RU"/>
              </w:rPr>
              <w:t>2</w:t>
            </w:r>
            <w:r>
              <w:t xml:space="preserve">.1 </w:t>
            </w:r>
            <w:r>
              <w:rPr>
                <w:bCs/>
              </w:rPr>
              <w:t>Санація підприємств у судовому порядку</w:t>
            </w:r>
          </w:p>
        </w:tc>
        <w:tc>
          <w:tcPr>
            <w:tcW w:w="2092" w:type="dxa"/>
          </w:tcPr>
          <w:p>
            <w:pPr>
              <w:pStyle w:val="19"/>
              <w:jc w:val="center"/>
              <w:rPr>
                <w:bCs/>
                <w:color w:val="000000"/>
                <w:lang w:val="ru-RU"/>
              </w:rPr>
            </w:pPr>
            <w:r>
              <w:rPr>
                <w:bCs/>
                <w:color w:val="000000"/>
                <w:lang w:val="ru-RU"/>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19"/>
              <w:rPr>
                <w:color w:val="000000"/>
              </w:rPr>
            </w:pPr>
            <w:r>
              <w:rPr>
                <w:color w:val="000000"/>
              </w:rPr>
              <w:t>6</w:t>
            </w:r>
          </w:p>
        </w:tc>
        <w:tc>
          <w:tcPr>
            <w:tcW w:w="6946" w:type="dxa"/>
          </w:tcPr>
          <w:p>
            <w:pPr>
              <w:pStyle w:val="19"/>
              <w:rPr>
                <w:color w:val="000000"/>
              </w:rPr>
            </w:pPr>
            <w:r>
              <w:t xml:space="preserve">Тема </w:t>
            </w:r>
            <w:r>
              <w:rPr>
                <w:lang w:val="ru-RU"/>
              </w:rPr>
              <w:t>2</w:t>
            </w:r>
            <w:r>
              <w:t>.2. Фінансування санації підприємства</w:t>
            </w:r>
          </w:p>
        </w:tc>
        <w:tc>
          <w:tcPr>
            <w:tcW w:w="2092" w:type="dxa"/>
          </w:tcPr>
          <w:p>
            <w:pPr>
              <w:pStyle w:val="19"/>
              <w:jc w:val="center"/>
              <w:rPr>
                <w:bCs/>
                <w:color w:val="000000"/>
                <w:lang w:val="ru-RU"/>
              </w:rPr>
            </w:pPr>
            <w:r>
              <w:rPr>
                <w:bCs/>
                <w:color w:val="000000"/>
                <w:lang w:val="ru-RU"/>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19"/>
              <w:rPr>
                <w:color w:val="000000"/>
              </w:rPr>
            </w:pPr>
            <w:r>
              <w:rPr>
                <w:color w:val="000000"/>
              </w:rPr>
              <w:t>7</w:t>
            </w:r>
          </w:p>
        </w:tc>
        <w:tc>
          <w:tcPr>
            <w:tcW w:w="6946" w:type="dxa"/>
          </w:tcPr>
          <w:p>
            <w:pPr>
              <w:pStyle w:val="19"/>
              <w:rPr>
                <w:color w:val="000000"/>
              </w:rPr>
            </w:pPr>
            <w:r>
              <w:t xml:space="preserve">Тема </w:t>
            </w:r>
            <w:r>
              <w:rPr>
                <w:lang w:val="ru-RU"/>
              </w:rPr>
              <w:t>2.3</w:t>
            </w:r>
            <w:r>
              <w:t>. Реструктуризація підприємства</w:t>
            </w:r>
          </w:p>
        </w:tc>
        <w:tc>
          <w:tcPr>
            <w:tcW w:w="2092" w:type="dxa"/>
          </w:tcPr>
          <w:p>
            <w:pPr>
              <w:pStyle w:val="19"/>
              <w:jc w:val="center"/>
              <w:rPr>
                <w:bCs/>
                <w:color w:val="000000"/>
                <w:lang w:val="ru-RU"/>
              </w:rPr>
            </w:pPr>
            <w:r>
              <w:rPr>
                <w:bCs/>
                <w:color w:val="000000"/>
                <w:lang w:val="ru-RU"/>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19"/>
              <w:rPr>
                <w:color w:val="000000"/>
              </w:rPr>
            </w:pPr>
            <w:r>
              <w:rPr>
                <w:color w:val="000000"/>
              </w:rPr>
              <w:t>8</w:t>
            </w:r>
          </w:p>
        </w:tc>
        <w:tc>
          <w:tcPr>
            <w:tcW w:w="6946" w:type="dxa"/>
          </w:tcPr>
          <w:p>
            <w:pPr>
              <w:pStyle w:val="19"/>
              <w:rPr>
                <w:color w:val="000000"/>
              </w:rPr>
            </w:pPr>
            <w:r>
              <w:t xml:space="preserve">Тема </w:t>
            </w:r>
            <w:r>
              <w:rPr>
                <w:lang w:val="ru-RU"/>
              </w:rPr>
              <w:t>2.4</w:t>
            </w:r>
            <w:r>
              <w:t xml:space="preserve">. </w:t>
            </w:r>
            <w:r>
              <w:rPr>
                <w:rFonts w:ascii="TimesNewRoman,Bold" w:hAnsi="TimesNewRoman,Bold" w:cs="TimesNewRoman,Bold"/>
                <w:bCs/>
              </w:rPr>
              <w:t>Методи державної фінансової підтримки підприємств</w:t>
            </w:r>
          </w:p>
        </w:tc>
        <w:tc>
          <w:tcPr>
            <w:tcW w:w="2092" w:type="dxa"/>
          </w:tcPr>
          <w:p>
            <w:pPr>
              <w:pStyle w:val="19"/>
              <w:jc w:val="center"/>
              <w:rPr>
                <w:bCs/>
                <w:color w:val="000000"/>
                <w:lang w:val="ru-RU"/>
              </w:rPr>
            </w:pPr>
            <w:r>
              <w:rPr>
                <w:bCs/>
                <w:color w:val="000000"/>
                <w:lang w:val="ru-RU"/>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19"/>
              <w:rPr>
                <w:color w:val="000000"/>
              </w:rPr>
            </w:pPr>
          </w:p>
        </w:tc>
        <w:tc>
          <w:tcPr>
            <w:tcW w:w="9038" w:type="dxa"/>
            <w:gridSpan w:val="2"/>
          </w:tcPr>
          <w:p>
            <w:pPr>
              <w:pStyle w:val="19"/>
              <w:rPr>
                <w:bCs/>
                <w:color w:val="000000"/>
              </w:rPr>
            </w:pPr>
            <w:r>
              <w:rPr>
                <w:b/>
                <w:bCs/>
                <w:color w:val="000000"/>
              </w:rPr>
              <w:t xml:space="preserve">Кредит </w:t>
            </w:r>
            <w:r>
              <w:rPr>
                <w:b/>
                <w:bCs/>
                <w:color w:val="000000"/>
                <w:lang w:val="ru-RU"/>
              </w:rPr>
              <w:t>3</w:t>
            </w:r>
            <w:r>
              <w:rPr>
                <w:b/>
                <w:bCs/>
                <w:color w:val="000000"/>
              </w:rPr>
              <w:t>. Законодавча база щодо проведення санації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19"/>
              <w:rPr>
                <w:color w:val="000000"/>
              </w:rPr>
            </w:pPr>
            <w:r>
              <w:rPr>
                <w:color w:val="000000"/>
              </w:rPr>
              <w:t>9</w:t>
            </w:r>
          </w:p>
        </w:tc>
        <w:tc>
          <w:tcPr>
            <w:tcW w:w="6946" w:type="dxa"/>
          </w:tcPr>
          <w:p>
            <w:pPr>
              <w:pStyle w:val="19"/>
              <w:rPr>
                <w:color w:val="000000"/>
              </w:rPr>
            </w:pPr>
            <w:r>
              <w:t xml:space="preserve">Тема </w:t>
            </w:r>
            <w:r>
              <w:rPr>
                <w:lang w:val="ru-RU"/>
              </w:rPr>
              <w:t>3</w:t>
            </w:r>
            <w:r>
              <w:t>.1. Економіко-правові аспекти банкрутства та ліквідації підприємства</w:t>
            </w:r>
          </w:p>
        </w:tc>
        <w:tc>
          <w:tcPr>
            <w:tcW w:w="2092" w:type="dxa"/>
          </w:tcPr>
          <w:p>
            <w:pPr>
              <w:pStyle w:val="19"/>
              <w:jc w:val="center"/>
              <w:rPr>
                <w:bCs/>
                <w:color w:val="000000"/>
                <w:lang w:val="ru-RU"/>
              </w:rPr>
            </w:pPr>
            <w:r>
              <w:rPr>
                <w:bCs/>
                <w:color w:val="000000"/>
                <w:lang w:val="ru-RU"/>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19"/>
              <w:rPr>
                <w:color w:val="000000"/>
              </w:rPr>
            </w:pPr>
            <w:r>
              <w:rPr>
                <w:color w:val="000000"/>
              </w:rPr>
              <w:t>10</w:t>
            </w:r>
          </w:p>
        </w:tc>
        <w:tc>
          <w:tcPr>
            <w:tcW w:w="6946" w:type="dxa"/>
          </w:tcPr>
          <w:p>
            <w:pPr>
              <w:pStyle w:val="19"/>
              <w:rPr>
                <w:color w:val="000000"/>
              </w:rPr>
            </w:pPr>
            <w:r>
              <w:t xml:space="preserve">Тема </w:t>
            </w:r>
            <w:r>
              <w:rPr>
                <w:lang w:val="ru-RU"/>
              </w:rPr>
              <w:t>3</w:t>
            </w:r>
            <w:r>
              <w:t>.</w:t>
            </w:r>
            <w:r>
              <w:rPr>
                <w:lang w:val="ru-RU"/>
              </w:rPr>
              <w:t>2</w:t>
            </w:r>
            <w:r>
              <w:t xml:space="preserve"> Особливості фінансової санації та банкрутства підприємств різних форм власності та видів діяльності</w:t>
            </w:r>
          </w:p>
        </w:tc>
        <w:tc>
          <w:tcPr>
            <w:tcW w:w="2092" w:type="dxa"/>
          </w:tcPr>
          <w:p>
            <w:pPr>
              <w:pStyle w:val="19"/>
              <w:jc w:val="center"/>
              <w:rPr>
                <w:bCs/>
                <w:color w:val="000000"/>
                <w:lang w:val="ru-RU"/>
              </w:rPr>
            </w:pPr>
            <w:r>
              <w:rPr>
                <w:bCs/>
                <w:color w:val="000000"/>
                <w:lang w:val="ru-RU"/>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19"/>
              <w:rPr>
                <w:b/>
                <w:bCs/>
                <w:color w:val="000000"/>
              </w:rPr>
            </w:pPr>
          </w:p>
        </w:tc>
        <w:tc>
          <w:tcPr>
            <w:tcW w:w="6946" w:type="dxa"/>
          </w:tcPr>
          <w:p>
            <w:pPr>
              <w:pStyle w:val="19"/>
              <w:rPr>
                <w:b/>
                <w:bCs/>
                <w:color w:val="000000"/>
              </w:rPr>
            </w:pPr>
            <w:r>
              <w:rPr>
                <w:b/>
                <w:bCs/>
                <w:color w:val="000000"/>
              </w:rPr>
              <w:t>Разом</w:t>
            </w:r>
          </w:p>
        </w:tc>
        <w:tc>
          <w:tcPr>
            <w:tcW w:w="2092" w:type="dxa"/>
          </w:tcPr>
          <w:p>
            <w:pPr>
              <w:pStyle w:val="19"/>
              <w:jc w:val="center"/>
              <w:rPr>
                <w:bCs/>
                <w:color w:val="000000"/>
                <w:lang w:val="ru-RU"/>
              </w:rPr>
            </w:pPr>
            <w:r>
              <w:rPr>
                <w:bCs/>
                <w:color w:val="000000"/>
                <w:lang w:val="ru-RU"/>
              </w:rPr>
              <w:t>60</w:t>
            </w:r>
          </w:p>
        </w:tc>
      </w:tr>
    </w:tbl>
    <w:p>
      <w:pPr>
        <w:autoSpaceDE w:val="0"/>
        <w:autoSpaceDN w:val="0"/>
        <w:adjustRightInd w:val="0"/>
        <w:jc w:val="center"/>
        <w:rPr>
          <w:b/>
          <w:lang w:eastAsia="ru-RU"/>
        </w:rPr>
      </w:pPr>
    </w:p>
    <w:p>
      <w:pPr>
        <w:autoSpaceDE w:val="0"/>
        <w:autoSpaceDN w:val="0"/>
        <w:adjustRightInd w:val="0"/>
        <w:jc w:val="center"/>
        <w:rPr>
          <w:b/>
          <w:lang w:eastAsia="ru-RU"/>
        </w:rPr>
      </w:pPr>
    </w:p>
    <w:p>
      <w:pPr>
        <w:keepNext/>
        <w:ind w:firstLine="567"/>
        <w:jc w:val="center"/>
        <w:rPr>
          <w:b/>
          <w:bCs/>
          <w:caps/>
          <w:lang w:eastAsia="ru-RU"/>
        </w:rPr>
      </w:pPr>
      <w:r>
        <w:rPr>
          <w:b/>
          <w:bCs/>
          <w:caps/>
          <w:lang w:eastAsia="ru-RU"/>
        </w:rPr>
        <w:t xml:space="preserve">8. </w:t>
      </w:r>
      <w:r>
        <w:rPr>
          <w:b/>
          <w:bCs/>
          <w:lang w:eastAsia="ru-RU"/>
        </w:rPr>
        <w:t>Індивідуальне науково-дослідне завдання</w:t>
      </w:r>
    </w:p>
    <w:p>
      <w:pPr>
        <w:ind w:firstLine="567"/>
        <w:contextualSpacing/>
        <w:jc w:val="both"/>
        <w:rPr>
          <w:rFonts w:eastAsia="Calibri"/>
        </w:rPr>
      </w:pPr>
      <w:r>
        <w:t>Підготовка та захист контрольної роботи:</w:t>
      </w:r>
    </w:p>
    <w:p>
      <w:pPr>
        <w:ind w:firstLine="567"/>
        <w:jc w:val="both"/>
        <w:rPr>
          <w:lang w:eastAsia="ru-RU"/>
        </w:rPr>
      </w:pPr>
      <w:r>
        <w:rPr>
          <w:lang w:eastAsia="ru-RU"/>
        </w:rPr>
        <w:t>Основне завдання цього виду діяльності – навчити студентів самостійно вирішувати задачі практичного спрямування за тематикою дисципліни. Перевірити і закріпити отримані студентами теоретичні знання, навчити їх систематизувати ці знання і застосувати при дослідженні конкретної теми.</w:t>
      </w:r>
    </w:p>
    <w:p>
      <w:pPr>
        <w:ind w:firstLine="567"/>
        <w:contextualSpacing/>
        <w:jc w:val="both"/>
        <w:rPr>
          <w:lang w:eastAsia="ru-RU"/>
        </w:rPr>
      </w:pPr>
      <w:r>
        <w:rPr>
          <w:lang w:eastAsia="ru-RU"/>
        </w:rPr>
        <w:t>Загальні вимоги до виконання індивідуального завдання:</w:t>
      </w:r>
    </w:p>
    <w:p>
      <w:pPr>
        <w:tabs>
          <w:tab w:val="left" w:pos="1843"/>
        </w:tabs>
        <w:ind w:firstLine="567"/>
        <w:contextualSpacing/>
        <w:jc w:val="both"/>
        <w:rPr>
          <w:lang w:eastAsia="ru-RU"/>
        </w:rPr>
      </w:pPr>
      <w:r>
        <w:rPr>
          <w:lang w:eastAsia="ru-RU"/>
        </w:rPr>
        <w:t>1) робота виконується за заданою тематикою;</w:t>
      </w:r>
    </w:p>
    <w:p>
      <w:pPr>
        <w:tabs>
          <w:tab w:val="left" w:pos="1843"/>
        </w:tabs>
        <w:ind w:firstLine="567"/>
        <w:contextualSpacing/>
        <w:jc w:val="both"/>
        <w:rPr>
          <w:lang w:eastAsia="ru-RU"/>
        </w:rPr>
      </w:pPr>
      <w:r>
        <w:rPr>
          <w:lang w:eastAsia="ru-RU"/>
        </w:rPr>
        <w:t>2) є самостійною роботою студента;</w:t>
      </w:r>
    </w:p>
    <w:p>
      <w:pPr>
        <w:tabs>
          <w:tab w:val="left" w:pos="1843"/>
        </w:tabs>
        <w:ind w:firstLine="567"/>
        <w:contextualSpacing/>
        <w:jc w:val="both"/>
        <w:rPr>
          <w:lang w:eastAsia="ru-RU"/>
        </w:rPr>
      </w:pPr>
      <w:r>
        <w:rPr>
          <w:lang w:eastAsia="ru-RU"/>
        </w:rPr>
        <w:t>3) при розрахунках використовується звітність реально функціонуючих підприємств.</w:t>
      </w:r>
    </w:p>
    <w:p>
      <w:pPr>
        <w:ind w:firstLine="567"/>
        <w:contextualSpacing/>
        <w:jc w:val="center"/>
        <w:rPr>
          <w:b/>
          <w:lang w:eastAsia="ru-RU"/>
        </w:rPr>
      </w:pPr>
      <w:r>
        <w:rPr>
          <w:b/>
          <w:lang w:eastAsia="ru-RU"/>
        </w:rPr>
        <w:t>9. Форми роботи та критерії оцінювання</w:t>
      </w:r>
    </w:p>
    <w:p>
      <w:pPr>
        <w:ind w:firstLine="567"/>
        <w:contextualSpacing/>
        <w:jc w:val="center"/>
        <w:rPr>
          <w:rFonts w:eastAsia="Calibri"/>
        </w:rPr>
      </w:pPr>
      <w:r>
        <w:rPr>
          <w:rFonts w:eastAsia="Calibri"/>
        </w:rPr>
        <w:t xml:space="preserve">Рейтинговий контроль знань студентів здійснюється за 100-бальною шкалою: </w:t>
      </w:r>
    </w:p>
    <w:p>
      <w:pPr>
        <w:ind w:firstLine="567"/>
        <w:contextualSpacing/>
        <w:jc w:val="center"/>
        <w:rPr>
          <w:b/>
          <w:lang w:eastAsia="ru-RU"/>
        </w:rPr>
      </w:pPr>
      <w:r>
        <w:rPr>
          <w:b/>
          <w:lang w:eastAsia="ru-RU"/>
        </w:rPr>
        <w:t>Шкала оцінювання: національна та ECTS</w:t>
      </w:r>
    </w:p>
    <w:tbl>
      <w:tblPr>
        <w:tblStyle w:val="9"/>
        <w:tblW w:w="9639" w:type="dxa"/>
        <w:tblInd w:w="108" w:type="dxa"/>
        <w:tblLayout w:type="fixed"/>
        <w:tblCellMar>
          <w:top w:w="0" w:type="dxa"/>
          <w:left w:w="108" w:type="dxa"/>
          <w:bottom w:w="0" w:type="dxa"/>
          <w:right w:w="108" w:type="dxa"/>
        </w:tblCellMar>
      </w:tblPr>
      <w:tblGrid>
        <w:gridCol w:w="1697"/>
        <w:gridCol w:w="1705"/>
        <w:gridCol w:w="3261"/>
        <w:gridCol w:w="2976"/>
      </w:tblGrid>
      <w:tr>
        <w:tblPrEx>
          <w:tblCellMar>
            <w:top w:w="0" w:type="dxa"/>
            <w:left w:w="108" w:type="dxa"/>
            <w:bottom w:w="0" w:type="dxa"/>
            <w:right w:w="108" w:type="dxa"/>
          </w:tblCellMar>
        </w:tblPrEx>
        <w:trPr>
          <w:trHeight w:val="420" w:hRule="atLeast"/>
        </w:trPr>
        <w:tc>
          <w:tcPr>
            <w:tcW w:w="1697" w:type="dxa"/>
            <w:vMerge w:val="restart"/>
            <w:tcBorders>
              <w:top w:val="single" w:color="000000" w:sz="4" w:space="0"/>
              <w:left w:val="single" w:color="000000" w:sz="4" w:space="0"/>
              <w:bottom w:val="single" w:color="000000" w:sz="4" w:space="0"/>
              <w:right w:val="single" w:color="000000" w:sz="4" w:space="0"/>
            </w:tcBorders>
            <w:shd w:val="clear" w:color="auto" w:fill="FFFFFF"/>
          </w:tcPr>
          <w:p>
            <w:pPr>
              <w:tabs>
                <w:tab w:val="left" w:pos="2160"/>
                <w:tab w:val="left" w:pos="4800"/>
                <w:tab w:val="left" w:pos="7080"/>
              </w:tabs>
              <w:autoSpaceDE w:val="0"/>
              <w:autoSpaceDN w:val="0"/>
              <w:adjustRightInd w:val="0"/>
              <w:contextualSpacing/>
              <w:jc w:val="center"/>
              <w:rPr>
                <w:rFonts w:eastAsia="Calibri"/>
              </w:rPr>
            </w:pPr>
            <w:r>
              <w:rPr>
                <w:rFonts w:eastAsia="Calibri"/>
              </w:rPr>
              <w:t>ОЦІНКА</w:t>
            </w:r>
          </w:p>
          <w:p>
            <w:pPr>
              <w:tabs>
                <w:tab w:val="left" w:pos="2160"/>
                <w:tab w:val="left" w:pos="4800"/>
                <w:tab w:val="left" w:pos="7080"/>
              </w:tabs>
              <w:autoSpaceDE w:val="0"/>
              <w:autoSpaceDN w:val="0"/>
              <w:adjustRightInd w:val="0"/>
              <w:contextualSpacing/>
              <w:jc w:val="center"/>
              <w:rPr>
                <w:rFonts w:eastAsia="Calibri"/>
              </w:rPr>
            </w:pPr>
            <w:r>
              <w:rPr>
                <w:rFonts w:eastAsia="Calibri"/>
              </w:rPr>
              <w:t>ЄКТС</w:t>
            </w:r>
          </w:p>
        </w:tc>
        <w:tc>
          <w:tcPr>
            <w:tcW w:w="1705" w:type="dxa"/>
            <w:vMerge w:val="restart"/>
            <w:tcBorders>
              <w:top w:val="single" w:color="000000" w:sz="4" w:space="0"/>
              <w:left w:val="single" w:color="000000" w:sz="4" w:space="0"/>
              <w:bottom w:val="single" w:color="000000" w:sz="4" w:space="0"/>
              <w:right w:val="single" w:color="000000" w:sz="4" w:space="0"/>
            </w:tcBorders>
            <w:shd w:val="clear" w:color="auto" w:fill="FFFFFF"/>
          </w:tcPr>
          <w:p>
            <w:pPr>
              <w:tabs>
                <w:tab w:val="left" w:pos="2160"/>
                <w:tab w:val="left" w:pos="4800"/>
                <w:tab w:val="left" w:pos="7080"/>
              </w:tabs>
              <w:autoSpaceDE w:val="0"/>
              <w:autoSpaceDN w:val="0"/>
              <w:adjustRightInd w:val="0"/>
              <w:contextualSpacing/>
              <w:jc w:val="center"/>
              <w:rPr>
                <w:rFonts w:eastAsia="Calibri"/>
              </w:rPr>
            </w:pPr>
            <w:r>
              <w:rPr>
                <w:rFonts w:eastAsia="Calibri"/>
              </w:rPr>
              <w:t>СУМА БАЛІВ</w:t>
            </w:r>
          </w:p>
        </w:tc>
        <w:tc>
          <w:tcPr>
            <w:tcW w:w="6237" w:type="dxa"/>
            <w:gridSpan w:val="2"/>
            <w:tcBorders>
              <w:top w:val="single" w:color="000000" w:sz="4" w:space="0"/>
              <w:left w:val="single" w:color="000000" w:sz="4" w:space="0"/>
              <w:bottom w:val="single" w:color="000000" w:sz="4" w:space="0"/>
              <w:right w:val="single" w:color="000000" w:sz="4" w:space="0"/>
            </w:tcBorders>
            <w:shd w:val="clear" w:color="auto" w:fill="FFFFFF"/>
          </w:tcPr>
          <w:p>
            <w:pPr>
              <w:tabs>
                <w:tab w:val="left" w:pos="2160"/>
                <w:tab w:val="left" w:pos="4800"/>
                <w:tab w:val="left" w:pos="7080"/>
              </w:tabs>
              <w:autoSpaceDE w:val="0"/>
              <w:autoSpaceDN w:val="0"/>
              <w:adjustRightInd w:val="0"/>
              <w:contextualSpacing/>
              <w:jc w:val="center"/>
              <w:rPr>
                <w:rFonts w:eastAsia="Calibri"/>
              </w:rPr>
            </w:pPr>
            <w:r>
              <w:rPr>
                <w:rFonts w:eastAsia="Calibri"/>
              </w:rPr>
              <w:t xml:space="preserve">ОЦІНКА ЗА НАЦІОНАЛЬНОЮ ШКАЛОЮ </w:t>
            </w:r>
          </w:p>
        </w:tc>
      </w:tr>
      <w:tr>
        <w:tblPrEx>
          <w:tblCellMar>
            <w:top w:w="0" w:type="dxa"/>
            <w:left w:w="108" w:type="dxa"/>
            <w:bottom w:w="0" w:type="dxa"/>
            <w:right w:w="108" w:type="dxa"/>
          </w:tblCellMar>
        </w:tblPrEx>
        <w:trPr>
          <w:trHeight w:val="131" w:hRule="atLeast"/>
        </w:trPr>
        <w:tc>
          <w:tcPr>
            <w:tcW w:w="1697" w:type="dxa"/>
            <w:vMerge w:val="continue"/>
            <w:tcBorders>
              <w:top w:val="single" w:color="000000" w:sz="4" w:space="0"/>
              <w:left w:val="single" w:color="000000" w:sz="4" w:space="0"/>
              <w:bottom w:val="single" w:color="000000" w:sz="4" w:space="0"/>
              <w:right w:val="single" w:color="000000" w:sz="4" w:space="0"/>
            </w:tcBorders>
            <w:vAlign w:val="center"/>
          </w:tcPr>
          <w:p>
            <w:pPr>
              <w:contextualSpacing/>
              <w:rPr>
                <w:rFonts w:eastAsia="Calibri"/>
              </w:rPr>
            </w:pPr>
          </w:p>
        </w:tc>
        <w:tc>
          <w:tcPr>
            <w:tcW w:w="1705" w:type="dxa"/>
            <w:vMerge w:val="continue"/>
            <w:tcBorders>
              <w:top w:val="single" w:color="000000" w:sz="4" w:space="0"/>
              <w:left w:val="single" w:color="000000" w:sz="4" w:space="0"/>
              <w:bottom w:val="single" w:color="000000" w:sz="4" w:space="0"/>
              <w:right w:val="single" w:color="000000" w:sz="4" w:space="0"/>
            </w:tcBorders>
            <w:vAlign w:val="center"/>
          </w:tcPr>
          <w:p>
            <w:pPr>
              <w:contextualSpacing/>
              <w:rPr>
                <w:rFonts w:eastAsia="Calibri"/>
              </w:rPr>
            </w:pPr>
          </w:p>
        </w:tc>
        <w:tc>
          <w:tcPr>
            <w:tcW w:w="3261" w:type="dxa"/>
            <w:tcBorders>
              <w:top w:val="single" w:color="000000" w:sz="4" w:space="0"/>
              <w:left w:val="single" w:color="000000" w:sz="4" w:space="0"/>
              <w:bottom w:val="single" w:color="000000" w:sz="4" w:space="0"/>
              <w:right w:val="single" w:color="000000" w:sz="4" w:space="0"/>
            </w:tcBorders>
            <w:shd w:val="clear" w:color="auto" w:fill="FFFFFF"/>
          </w:tcPr>
          <w:p>
            <w:pPr>
              <w:tabs>
                <w:tab w:val="left" w:pos="2160"/>
                <w:tab w:val="left" w:pos="4800"/>
                <w:tab w:val="left" w:pos="7080"/>
              </w:tabs>
              <w:autoSpaceDE w:val="0"/>
              <w:autoSpaceDN w:val="0"/>
              <w:adjustRightInd w:val="0"/>
              <w:contextualSpacing/>
              <w:jc w:val="center"/>
              <w:rPr>
                <w:rFonts w:eastAsia="Calibri"/>
              </w:rPr>
            </w:pPr>
            <w:r>
              <w:rPr>
                <w:rFonts w:eastAsia="Calibri"/>
              </w:rPr>
              <w:t xml:space="preserve">екзамен </w:t>
            </w:r>
          </w:p>
        </w:tc>
        <w:tc>
          <w:tcPr>
            <w:tcW w:w="2976" w:type="dxa"/>
            <w:tcBorders>
              <w:top w:val="single" w:color="000000" w:sz="4" w:space="0"/>
              <w:left w:val="single" w:color="000000" w:sz="4" w:space="0"/>
              <w:bottom w:val="single" w:color="000000" w:sz="4" w:space="0"/>
              <w:right w:val="single" w:color="000000" w:sz="4" w:space="0"/>
            </w:tcBorders>
            <w:shd w:val="clear" w:color="auto" w:fill="FFFFFF"/>
          </w:tcPr>
          <w:p>
            <w:pPr>
              <w:tabs>
                <w:tab w:val="left" w:pos="2160"/>
                <w:tab w:val="left" w:pos="4800"/>
                <w:tab w:val="left" w:pos="7080"/>
              </w:tabs>
              <w:autoSpaceDE w:val="0"/>
              <w:autoSpaceDN w:val="0"/>
              <w:adjustRightInd w:val="0"/>
              <w:contextualSpacing/>
              <w:jc w:val="center"/>
              <w:rPr>
                <w:rFonts w:eastAsia="Calibri"/>
              </w:rPr>
            </w:pPr>
            <w:r>
              <w:rPr>
                <w:rFonts w:eastAsia="Calibri"/>
              </w:rPr>
              <w:t>залік</w:t>
            </w:r>
          </w:p>
        </w:tc>
      </w:tr>
      <w:tr>
        <w:tblPrEx>
          <w:tblCellMar>
            <w:top w:w="0" w:type="dxa"/>
            <w:left w:w="108" w:type="dxa"/>
            <w:bottom w:w="0" w:type="dxa"/>
            <w:right w:w="108" w:type="dxa"/>
          </w:tblCellMar>
        </w:tblPrEx>
        <w:trPr>
          <w:trHeight w:val="1" w:hRule="atLeast"/>
        </w:trPr>
        <w:tc>
          <w:tcPr>
            <w:tcW w:w="1697" w:type="dxa"/>
            <w:tcBorders>
              <w:top w:val="single" w:color="000000" w:sz="4" w:space="0"/>
              <w:left w:val="single" w:color="000000" w:sz="4" w:space="0"/>
              <w:bottom w:val="single" w:color="000000" w:sz="4" w:space="0"/>
              <w:right w:val="single" w:color="000000" w:sz="4" w:space="0"/>
            </w:tcBorders>
            <w:shd w:val="clear" w:color="auto" w:fill="FFFFFF"/>
          </w:tcPr>
          <w:p>
            <w:pPr>
              <w:contextualSpacing/>
              <w:jc w:val="center"/>
              <w:rPr>
                <w:lang w:eastAsia="ru-RU"/>
              </w:rPr>
            </w:pPr>
            <w:r>
              <w:rPr>
                <w:lang w:eastAsia="ru-RU"/>
              </w:rPr>
              <w:t>A</w:t>
            </w:r>
          </w:p>
        </w:tc>
        <w:tc>
          <w:tcPr>
            <w:tcW w:w="1705" w:type="dxa"/>
            <w:tcBorders>
              <w:top w:val="single" w:color="000000" w:sz="4" w:space="0"/>
              <w:left w:val="single" w:color="000000" w:sz="4" w:space="0"/>
              <w:bottom w:val="single" w:color="000000" w:sz="4" w:space="0"/>
              <w:right w:val="single" w:color="000000" w:sz="4" w:space="0"/>
            </w:tcBorders>
            <w:shd w:val="clear" w:color="auto" w:fill="FFFFFF"/>
          </w:tcPr>
          <w:p>
            <w:pPr>
              <w:contextualSpacing/>
              <w:jc w:val="center"/>
              <w:rPr>
                <w:lang w:eastAsia="ru-RU"/>
              </w:rPr>
            </w:pPr>
            <w:r>
              <w:rPr>
                <w:lang w:eastAsia="ru-RU"/>
              </w:rPr>
              <w:t>90-100</w:t>
            </w:r>
          </w:p>
        </w:tc>
        <w:tc>
          <w:tcPr>
            <w:tcW w:w="32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contextualSpacing/>
              <w:jc w:val="center"/>
              <w:rPr>
                <w:lang w:eastAsia="ru-RU"/>
              </w:rPr>
            </w:pPr>
            <w:r>
              <w:rPr>
                <w:lang w:eastAsia="ru-RU"/>
              </w:rPr>
              <w:t>5 (відмінно)</w:t>
            </w:r>
          </w:p>
        </w:tc>
        <w:tc>
          <w:tcPr>
            <w:tcW w:w="29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contextualSpacing/>
              <w:jc w:val="center"/>
              <w:rPr>
                <w:lang w:eastAsia="ru-RU"/>
              </w:rPr>
            </w:pPr>
            <w:r>
              <w:rPr>
                <w:lang w:eastAsia="ru-RU"/>
              </w:rPr>
              <w:t>5/відм./зараховано</w:t>
            </w:r>
          </w:p>
        </w:tc>
      </w:tr>
      <w:tr>
        <w:tblPrEx>
          <w:tblCellMar>
            <w:top w:w="0" w:type="dxa"/>
            <w:left w:w="108" w:type="dxa"/>
            <w:bottom w:w="0" w:type="dxa"/>
            <w:right w:w="108" w:type="dxa"/>
          </w:tblCellMar>
        </w:tblPrEx>
        <w:trPr>
          <w:trHeight w:val="276" w:hRule="atLeast"/>
        </w:trPr>
        <w:tc>
          <w:tcPr>
            <w:tcW w:w="1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contextualSpacing/>
              <w:jc w:val="center"/>
              <w:rPr>
                <w:lang w:eastAsia="ru-RU"/>
              </w:rPr>
            </w:pPr>
            <w:r>
              <w:rPr>
                <w:lang w:eastAsia="ru-RU"/>
              </w:rPr>
              <w:t>B</w:t>
            </w:r>
          </w:p>
        </w:tc>
        <w:tc>
          <w:tcPr>
            <w:tcW w:w="1705" w:type="dxa"/>
            <w:tcBorders>
              <w:top w:val="single" w:color="000000" w:sz="4" w:space="0"/>
              <w:left w:val="single" w:color="000000" w:sz="4" w:space="0"/>
              <w:bottom w:val="single" w:color="000000" w:sz="4" w:space="0"/>
              <w:right w:val="single" w:color="000000" w:sz="4" w:space="0"/>
            </w:tcBorders>
            <w:shd w:val="clear" w:color="auto" w:fill="FFFFFF"/>
          </w:tcPr>
          <w:p>
            <w:pPr>
              <w:contextualSpacing/>
              <w:jc w:val="center"/>
              <w:rPr>
                <w:lang w:eastAsia="ru-RU"/>
              </w:rPr>
            </w:pPr>
            <w:r>
              <w:rPr>
                <w:lang w:eastAsia="ru-RU"/>
              </w:rPr>
              <w:t>80-89</w:t>
            </w:r>
          </w:p>
        </w:tc>
        <w:tc>
          <w:tcPr>
            <w:tcW w:w="326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contextualSpacing/>
              <w:jc w:val="center"/>
              <w:rPr>
                <w:lang w:eastAsia="ru-RU"/>
              </w:rPr>
            </w:pPr>
            <w:r>
              <w:rPr>
                <w:lang w:eastAsia="ru-RU"/>
              </w:rPr>
              <w:t>4 (добре)</w:t>
            </w:r>
          </w:p>
        </w:tc>
        <w:tc>
          <w:tcPr>
            <w:tcW w:w="297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contextualSpacing/>
              <w:jc w:val="center"/>
              <w:rPr>
                <w:lang w:eastAsia="ru-RU"/>
              </w:rPr>
            </w:pPr>
            <w:r>
              <w:rPr>
                <w:lang w:eastAsia="ru-RU"/>
              </w:rPr>
              <w:t>4/добре/ зараховано</w:t>
            </w:r>
          </w:p>
        </w:tc>
      </w:tr>
      <w:tr>
        <w:tblPrEx>
          <w:tblCellMar>
            <w:top w:w="0" w:type="dxa"/>
            <w:left w:w="108" w:type="dxa"/>
            <w:bottom w:w="0" w:type="dxa"/>
            <w:right w:w="108" w:type="dxa"/>
          </w:tblCellMar>
        </w:tblPrEx>
        <w:trPr>
          <w:trHeight w:val="1" w:hRule="atLeast"/>
        </w:trPr>
        <w:tc>
          <w:tcPr>
            <w:tcW w:w="1697" w:type="dxa"/>
            <w:tcBorders>
              <w:top w:val="single" w:color="000000" w:sz="4" w:space="0"/>
              <w:left w:val="single" w:color="000000" w:sz="4" w:space="0"/>
              <w:bottom w:val="single" w:color="000000" w:sz="4" w:space="0"/>
              <w:right w:val="single" w:color="000000" w:sz="4" w:space="0"/>
            </w:tcBorders>
            <w:shd w:val="clear" w:color="auto" w:fill="FFFFFF"/>
          </w:tcPr>
          <w:p>
            <w:pPr>
              <w:contextualSpacing/>
              <w:jc w:val="center"/>
              <w:rPr>
                <w:lang w:eastAsia="ru-RU"/>
              </w:rPr>
            </w:pPr>
            <w:r>
              <w:rPr>
                <w:lang w:eastAsia="ru-RU"/>
              </w:rPr>
              <w:t>C</w:t>
            </w:r>
          </w:p>
        </w:tc>
        <w:tc>
          <w:tcPr>
            <w:tcW w:w="1705" w:type="dxa"/>
            <w:tcBorders>
              <w:top w:val="single" w:color="000000" w:sz="4" w:space="0"/>
              <w:left w:val="single" w:color="000000" w:sz="4" w:space="0"/>
              <w:bottom w:val="single" w:color="000000" w:sz="4" w:space="0"/>
              <w:right w:val="single" w:color="000000" w:sz="4" w:space="0"/>
            </w:tcBorders>
            <w:shd w:val="clear" w:color="auto" w:fill="FFFFFF"/>
          </w:tcPr>
          <w:p>
            <w:pPr>
              <w:contextualSpacing/>
              <w:jc w:val="center"/>
              <w:rPr>
                <w:lang w:eastAsia="ru-RU"/>
              </w:rPr>
            </w:pPr>
            <w:r>
              <w:rPr>
                <w:lang w:eastAsia="ru-RU"/>
              </w:rPr>
              <w:t>65-79</w:t>
            </w:r>
          </w:p>
        </w:tc>
        <w:tc>
          <w:tcPr>
            <w:tcW w:w="3261" w:type="dxa"/>
            <w:vMerge w:val="continue"/>
            <w:tcBorders>
              <w:top w:val="single" w:color="000000" w:sz="4" w:space="0"/>
              <w:left w:val="single" w:color="000000" w:sz="4" w:space="0"/>
              <w:bottom w:val="single" w:color="000000" w:sz="4" w:space="0"/>
              <w:right w:val="single" w:color="000000" w:sz="4" w:space="0"/>
            </w:tcBorders>
            <w:vAlign w:val="center"/>
          </w:tcPr>
          <w:p>
            <w:pPr>
              <w:contextualSpacing/>
              <w:rPr>
                <w:lang w:eastAsia="ru-RU"/>
              </w:rPr>
            </w:pPr>
          </w:p>
        </w:tc>
        <w:tc>
          <w:tcPr>
            <w:tcW w:w="2976" w:type="dxa"/>
            <w:vMerge w:val="continue"/>
            <w:tcBorders>
              <w:top w:val="single" w:color="000000" w:sz="4" w:space="0"/>
              <w:left w:val="single" w:color="000000" w:sz="4" w:space="0"/>
              <w:bottom w:val="single" w:color="000000" w:sz="4" w:space="0"/>
              <w:right w:val="single" w:color="000000" w:sz="4" w:space="0"/>
            </w:tcBorders>
            <w:vAlign w:val="center"/>
          </w:tcPr>
          <w:p>
            <w:pPr>
              <w:contextualSpacing/>
              <w:rPr>
                <w:lang w:eastAsia="ru-RU"/>
              </w:rPr>
            </w:pPr>
          </w:p>
        </w:tc>
      </w:tr>
      <w:tr>
        <w:tblPrEx>
          <w:tblCellMar>
            <w:top w:w="0" w:type="dxa"/>
            <w:left w:w="108" w:type="dxa"/>
            <w:bottom w:w="0" w:type="dxa"/>
            <w:right w:w="108" w:type="dxa"/>
          </w:tblCellMar>
        </w:tblPrEx>
        <w:trPr>
          <w:trHeight w:val="1" w:hRule="atLeast"/>
        </w:trPr>
        <w:tc>
          <w:tcPr>
            <w:tcW w:w="1697" w:type="dxa"/>
            <w:tcBorders>
              <w:top w:val="single" w:color="000000" w:sz="4" w:space="0"/>
              <w:left w:val="single" w:color="000000" w:sz="4" w:space="0"/>
              <w:bottom w:val="single" w:color="000000" w:sz="4" w:space="0"/>
              <w:right w:val="single" w:color="000000" w:sz="4" w:space="0"/>
            </w:tcBorders>
            <w:shd w:val="clear" w:color="auto" w:fill="FFFFFF"/>
          </w:tcPr>
          <w:p>
            <w:pPr>
              <w:contextualSpacing/>
              <w:jc w:val="center"/>
              <w:rPr>
                <w:lang w:eastAsia="ru-RU"/>
              </w:rPr>
            </w:pPr>
            <w:r>
              <w:rPr>
                <w:lang w:eastAsia="ru-RU"/>
              </w:rPr>
              <w:t>D</w:t>
            </w:r>
          </w:p>
        </w:tc>
        <w:tc>
          <w:tcPr>
            <w:tcW w:w="1705" w:type="dxa"/>
            <w:tcBorders>
              <w:top w:val="single" w:color="000000" w:sz="4" w:space="0"/>
              <w:left w:val="single" w:color="000000" w:sz="4" w:space="0"/>
              <w:bottom w:val="single" w:color="000000" w:sz="4" w:space="0"/>
              <w:right w:val="single" w:color="000000" w:sz="4" w:space="0"/>
            </w:tcBorders>
            <w:shd w:val="clear" w:color="auto" w:fill="FFFFFF"/>
          </w:tcPr>
          <w:p>
            <w:pPr>
              <w:contextualSpacing/>
              <w:jc w:val="center"/>
              <w:rPr>
                <w:lang w:eastAsia="ru-RU"/>
              </w:rPr>
            </w:pPr>
            <w:r>
              <w:rPr>
                <w:lang w:eastAsia="ru-RU"/>
              </w:rPr>
              <w:t>55-64</w:t>
            </w:r>
          </w:p>
        </w:tc>
        <w:tc>
          <w:tcPr>
            <w:tcW w:w="326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contextualSpacing/>
              <w:jc w:val="center"/>
              <w:rPr>
                <w:lang w:eastAsia="ru-RU"/>
              </w:rPr>
            </w:pPr>
            <w:r>
              <w:rPr>
                <w:lang w:eastAsia="ru-RU"/>
              </w:rPr>
              <w:t>3 (задовільно) </w:t>
            </w:r>
          </w:p>
        </w:tc>
        <w:tc>
          <w:tcPr>
            <w:tcW w:w="297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contextualSpacing/>
              <w:jc w:val="center"/>
              <w:rPr>
                <w:lang w:eastAsia="ru-RU"/>
              </w:rPr>
            </w:pPr>
            <w:r>
              <w:rPr>
                <w:lang w:eastAsia="ru-RU"/>
              </w:rPr>
              <w:t>3/задов./ зараховано</w:t>
            </w:r>
          </w:p>
          <w:p>
            <w:pPr>
              <w:contextualSpacing/>
              <w:jc w:val="center"/>
              <w:rPr>
                <w:lang w:eastAsia="ru-RU"/>
              </w:rPr>
            </w:pPr>
            <w:r>
              <w:rPr>
                <w:lang w:eastAsia="ru-RU"/>
              </w:rPr>
              <w:t> </w:t>
            </w:r>
          </w:p>
        </w:tc>
      </w:tr>
      <w:tr>
        <w:tblPrEx>
          <w:tblCellMar>
            <w:top w:w="0" w:type="dxa"/>
            <w:left w:w="108" w:type="dxa"/>
            <w:bottom w:w="0" w:type="dxa"/>
            <w:right w:w="108" w:type="dxa"/>
          </w:tblCellMar>
        </w:tblPrEx>
        <w:trPr>
          <w:trHeight w:val="426" w:hRule="atLeast"/>
        </w:trPr>
        <w:tc>
          <w:tcPr>
            <w:tcW w:w="1697" w:type="dxa"/>
            <w:tcBorders>
              <w:top w:val="single" w:color="000000" w:sz="4" w:space="0"/>
              <w:left w:val="single" w:color="000000" w:sz="4" w:space="0"/>
              <w:bottom w:val="single" w:color="000000" w:sz="4" w:space="0"/>
              <w:right w:val="single" w:color="000000" w:sz="4" w:space="0"/>
            </w:tcBorders>
            <w:shd w:val="clear" w:color="auto" w:fill="FFFFFF"/>
          </w:tcPr>
          <w:p>
            <w:pPr>
              <w:contextualSpacing/>
              <w:jc w:val="center"/>
              <w:rPr>
                <w:lang w:eastAsia="ru-RU"/>
              </w:rPr>
            </w:pPr>
            <w:r>
              <w:rPr>
                <w:lang w:eastAsia="ru-RU"/>
              </w:rPr>
              <w:t>E</w:t>
            </w:r>
          </w:p>
        </w:tc>
        <w:tc>
          <w:tcPr>
            <w:tcW w:w="1705" w:type="dxa"/>
            <w:tcBorders>
              <w:top w:val="single" w:color="000000" w:sz="4" w:space="0"/>
              <w:left w:val="single" w:color="000000" w:sz="4" w:space="0"/>
              <w:bottom w:val="single" w:color="000000" w:sz="4" w:space="0"/>
              <w:right w:val="single" w:color="000000" w:sz="4" w:space="0"/>
            </w:tcBorders>
            <w:shd w:val="clear" w:color="auto" w:fill="FFFFFF"/>
          </w:tcPr>
          <w:p>
            <w:pPr>
              <w:contextualSpacing/>
              <w:jc w:val="center"/>
              <w:rPr>
                <w:lang w:eastAsia="ru-RU"/>
              </w:rPr>
            </w:pPr>
            <w:r>
              <w:rPr>
                <w:lang w:eastAsia="ru-RU"/>
              </w:rPr>
              <w:t>50-54</w:t>
            </w:r>
          </w:p>
        </w:tc>
        <w:tc>
          <w:tcPr>
            <w:tcW w:w="3261" w:type="dxa"/>
            <w:vMerge w:val="continue"/>
            <w:tcBorders>
              <w:top w:val="single" w:color="000000" w:sz="4" w:space="0"/>
              <w:left w:val="single" w:color="000000" w:sz="4" w:space="0"/>
              <w:bottom w:val="single" w:color="000000" w:sz="4" w:space="0"/>
              <w:right w:val="single" w:color="000000" w:sz="4" w:space="0"/>
            </w:tcBorders>
            <w:vAlign w:val="center"/>
          </w:tcPr>
          <w:p>
            <w:pPr>
              <w:contextualSpacing/>
              <w:rPr>
                <w:lang w:eastAsia="ru-RU"/>
              </w:rPr>
            </w:pPr>
          </w:p>
        </w:tc>
        <w:tc>
          <w:tcPr>
            <w:tcW w:w="2976" w:type="dxa"/>
            <w:vMerge w:val="continue"/>
            <w:tcBorders>
              <w:top w:val="single" w:color="000000" w:sz="4" w:space="0"/>
              <w:left w:val="single" w:color="000000" w:sz="4" w:space="0"/>
              <w:bottom w:val="single" w:color="000000" w:sz="4" w:space="0"/>
              <w:right w:val="single" w:color="000000" w:sz="4" w:space="0"/>
            </w:tcBorders>
            <w:vAlign w:val="center"/>
          </w:tcPr>
          <w:p>
            <w:pPr>
              <w:contextualSpacing/>
              <w:rPr>
                <w:lang w:eastAsia="ru-RU"/>
              </w:rPr>
            </w:pPr>
          </w:p>
        </w:tc>
      </w:tr>
      <w:tr>
        <w:tblPrEx>
          <w:tblCellMar>
            <w:top w:w="0" w:type="dxa"/>
            <w:left w:w="108" w:type="dxa"/>
            <w:bottom w:w="0" w:type="dxa"/>
            <w:right w:w="108" w:type="dxa"/>
          </w:tblCellMar>
        </w:tblPrEx>
        <w:trPr>
          <w:trHeight w:val="1" w:hRule="atLeast"/>
        </w:trPr>
        <w:tc>
          <w:tcPr>
            <w:tcW w:w="1697" w:type="dxa"/>
            <w:tcBorders>
              <w:top w:val="single" w:color="000000" w:sz="4" w:space="0"/>
              <w:left w:val="single" w:color="000000" w:sz="4" w:space="0"/>
              <w:bottom w:val="single" w:color="000000" w:sz="4" w:space="0"/>
              <w:right w:val="single" w:color="000000" w:sz="4" w:space="0"/>
            </w:tcBorders>
            <w:shd w:val="clear" w:color="auto" w:fill="FFFFFF"/>
          </w:tcPr>
          <w:p>
            <w:pPr>
              <w:contextualSpacing/>
              <w:jc w:val="center"/>
              <w:rPr>
                <w:lang w:eastAsia="ru-RU"/>
              </w:rPr>
            </w:pPr>
            <w:r>
              <w:rPr>
                <w:lang w:eastAsia="ru-RU"/>
              </w:rPr>
              <w:t>FX</w:t>
            </w:r>
          </w:p>
        </w:tc>
        <w:tc>
          <w:tcPr>
            <w:tcW w:w="1705" w:type="dxa"/>
            <w:tcBorders>
              <w:top w:val="single" w:color="000000" w:sz="4" w:space="0"/>
              <w:left w:val="single" w:color="000000" w:sz="4" w:space="0"/>
              <w:bottom w:val="single" w:color="000000" w:sz="4" w:space="0"/>
              <w:right w:val="single" w:color="000000" w:sz="4" w:space="0"/>
            </w:tcBorders>
            <w:shd w:val="clear" w:color="auto" w:fill="FFFFFF"/>
          </w:tcPr>
          <w:p>
            <w:pPr>
              <w:contextualSpacing/>
              <w:jc w:val="center"/>
              <w:rPr>
                <w:lang w:eastAsia="ru-RU"/>
              </w:rPr>
            </w:pPr>
            <w:r>
              <w:rPr>
                <w:lang w:eastAsia="ru-RU"/>
              </w:rPr>
              <w:t>35-49</w:t>
            </w:r>
          </w:p>
        </w:tc>
        <w:tc>
          <w:tcPr>
            <w:tcW w:w="32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contextualSpacing/>
              <w:jc w:val="center"/>
              <w:rPr>
                <w:lang w:eastAsia="ru-RU"/>
              </w:rPr>
            </w:pPr>
            <w:r>
              <w:rPr>
                <w:lang w:eastAsia="ru-RU"/>
              </w:rPr>
              <w:t>2 (незадовільно) </w:t>
            </w:r>
          </w:p>
        </w:tc>
        <w:tc>
          <w:tcPr>
            <w:tcW w:w="29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contextualSpacing/>
              <w:jc w:val="center"/>
              <w:rPr>
                <w:lang w:eastAsia="ru-RU"/>
              </w:rPr>
            </w:pPr>
            <w:r>
              <w:rPr>
                <w:lang w:eastAsia="ru-RU"/>
              </w:rPr>
              <w:t>Не зараховано</w:t>
            </w:r>
          </w:p>
        </w:tc>
      </w:tr>
    </w:tbl>
    <w:p>
      <w:pPr>
        <w:ind w:firstLine="567"/>
        <w:contextualSpacing/>
        <w:jc w:val="both"/>
        <w:rPr>
          <w:color w:val="000000"/>
          <w:lang w:eastAsia="ru-RU"/>
        </w:rPr>
      </w:pPr>
      <w:r>
        <w:rPr>
          <w:b/>
          <w:color w:val="000000"/>
          <w:lang w:eastAsia="ru-RU"/>
        </w:rPr>
        <w:t xml:space="preserve">Форми поточного та підсумкового контролю. </w:t>
      </w:r>
      <w:r>
        <w:rPr>
          <w:color w:val="000000"/>
          <w:lang w:eastAsia="ru-RU"/>
        </w:rPr>
        <w:t>Комплексна діагностика знань, умінь і навичок студентів із дисципліни здійснюється на основі результатів проведення поточного й підсумкового контролю знань (КР). Поточне оцінювання (індивідуальне, групове і фронтальне опитування, самостійна робота, самоконтроль). Завданням поточного контролю є систематична перевірка розуміння та засвоєння програмового матеріалу, виконання практичних, лабораторних робіт, уміння самостійно опрацьовувати тексти, складання конспекту рекомендованої літератури, написання і захист реферату, здатності публічно чи письмово представляти певний матеріал.</w:t>
      </w:r>
    </w:p>
    <w:p>
      <w:pPr>
        <w:ind w:firstLine="567"/>
        <w:contextualSpacing/>
        <w:jc w:val="both"/>
        <w:rPr>
          <w:color w:val="000000"/>
          <w:lang w:eastAsia="ru-RU"/>
        </w:rPr>
      </w:pPr>
      <w:r>
        <w:rPr>
          <w:color w:val="000000"/>
          <w:lang w:eastAsia="ru-RU"/>
        </w:rPr>
        <w:t>Завданням підсумкового контролю (КР</w:t>
      </w:r>
      <w:r>
        <w:rPr>
          <w:rFonts w:eastAsia="Calibri"/>
        </w:rPr>
        <w:t xml:space="preserve">, </w:t>
      </w:r>
      <w:r>
        <w:rPr>
          <w:color w:val="000000"/>
          <w:lang w:eastAsia="ru-RU"/>
        </w:rPr>
        <w:t>залік) є перевірка глибини засвоєння студентом програмового матеріалу кредиту.</w:t>
      </w:r>
    </w:p>
    <w:p>
      <w:pPr>
        <w:shd w:val="clear" w:color="auto" w:fill="FFFFFF"/>
        <w:ind w:firstLine="567"/>
        <w:contextualSpacing/>
        <w:rPr>
          <w:i/>
          <w:lang w:eastAsia="ru-RU"/>
        </w:rPr>
      </w:pPr>
      <w:r>
        <w:rPr>
          <w:i/>
          <w:lang w:eastAsia="ru-RU"/>
        </w:rPr>
        <w:t>Критерії оцінювання відповідей на практичних заняттях:</w:t>
      </w:r>
    </w:p>
    <w:p>
      <w:pPr>
        <w:shd w:val="clear" w:color="auto" w:fill="FFFFFF"/>
        <w:ind w:firstLine="567"/>
        <w:contextualSpacing/>
        <w:jc w:val="both"/>
        <w:rPr>
          <w:lang w:eastAsia="ru-RU"/>
        </w:rPr>
      </w:pPr>
      <w:r>
        <w:rPr>
          <w:color w:val="000000"/>
          <w:lang w:eastAsia="ru-RU"/>
        </w:rPr>
        <w:t xml:space="preserve">Студенту виставляється </w:t>
      </w:r>
      <w:r>
        <w:rPr>
          <w:b/>
          <w:i/>
          <w:color w:val="000000"/>
          <w:lang w:eastAsia="ru-RU"/>
        </w:rPr>
        <w:t>відмінно</w:t>
      </w:r>
      <w:r>
        <w:rPr>
          <w:color w:val="000000"/>
          <w:lang w:eastAsia="ru-RU"/>
        </w:rPr>
        <w:t xml:space="preserve"> </w:t>
      </w:r>
      <w:r>
        <w:rPr>
          <w:lang w:eastAsia="ru-RU"/>
        </w:rPr>
        <w:t>якщо він глибоко засвоїв основні поняття, повністю опрацював рекомендовану літературу і вільно використовує отриману з них та з суміжних навчальних дисциплін інформацію у відповідях на поставлені питання, без помилок виконує навчальні завдання, самостійно і критично вміє аналізувати явища і процеси, що відбуваються у банківській сфері та робить правильні узагальнення та висновки;</w:t>
      </w:r>
    </w:p>
    <w:p>
      <w:pPr>
        <w:ind w:right="-126" w:firstLine="567"/>
        <w:jc w:val="both"/>
        <w:rPr>
          <w:lang w:eastAsia="ru-RU"/>
        </w:rPr>
      </w:pPr>
      <w:r>
        <w:rPr>
          <w:color w:val="000000"/>
          <w:lang w:eastAsia="ru-RU"/>
        </w:rPr>
        <w:t xml:space="preserve">Студенту виставляється </w:t>
      </w:r>
      <w:r>
        <w:rPr>
          <w:b/>
          <w:i/>
          <w:color w:val="000000"/>
          <w:lang w:eastAsia="ru-RU"/>
        </w:rPr>
        <w:t>дуже добре</w:t>
      </w:r>
      <w:r>
        <w:rPr>
          <w:color w:val="000000"/>
          <w:lang w:eastAsia="ru-RU"/>
        </w:rPr>
        <w:t xml:space="preserve"> </w:t>
      </w:r>
      <w:r>
        <w:rPr>
          <w:lang w:eastAsia="ru-RU"/>
        </w:rPr>
        <w:t>якщо він засвоїв основні поняття, суть аналізу банківської діяльності, основні етапи та особливості їх розвитку, в основному опрацював рекомендовану літературу і без значних труднощів використовує отриману з них та з суміжних навчальних дисциплін інформацію у відповідях на поставлені питання, без суттєвих помилок виконує інші навчальні завдання, самостійно вміє аналізувати явища і процеси, що відбуваються у банківській сфері, та в основному робить правильні узагальнення та висновки;</w:t>
      </w:r>
    </w:p>
    <w:p>
      <w:pPr>
        <w:ind w:right="-126" w:firstLine="567"/>
        <w:jc w:val="both"/>
        <w:rPr>
          <w:lang w:eastAsia="ru-RU"/>
        </w:rPr>
      </w:pPr>
      <w:r>
        <w:rPr>
          <w:color w:val="000000"/>
          <w:lang w:eastAsia="ru-RU"/>
        </w:rPr>
        <w:t xml:space="preserve">Студенту виставляється </w:t>
      </w:r>
      <w:r>
        <w:rPr>
          <w:b/>
          <w:i/>
          <w:color w:val="000000"/>
          <w:lang w:eastAsia="ru-RU"/>
        </w:rPr>
        <w:t>добре</w:t>
      </w:r>
      <w:r>
        <w:rPr>
          <w:color w:val="000000"/>
          <w:lang w:eastAsia="ru-RU"/>
        </w:rPr>
        <w:t xml:space="preserve"> </w:t>
      </w:r>
      <w:r>
        <w:rPr>
          <w:lang w:eastAsia="ru-RU"/>
        </w:rPr>
        <w:t>якщо він засвоїв основні поняття, суть аналізу банківської діяльності, основні етапи та особливості їх розвитку, в основному опрацював рекомендовану літературу і без значних труднощів використовує отриману з них та з суміжних навчальних дисциплін інформацію у відповідях на поставлені питання, без суттєвих помилок виконує інші навчальні завдання, самостійно, але з навідними питаннями вміє аналізувати явища і процеси, що відбуваються у банківській сфері, та в основному робить правильні узагальнення та висновки;</w:t>
      </w:r>
    </w:p>
    <w:p>
      <w:pPr>
        <w:ind w:right="-126" w:firstLine="567"/>
        <w:jc w:val="both"/>
        <w:rPr>
          <w:lang w:eastAsia="ru-RU"/>
        </w:rPr>
      </w:pPr>
      <w:r>
        <w:rPr>
          <w:color w:val="000000"/>
          <w:lang w:eastAsia="ru-RU"/>
        </w:rPr>
        <w:t xml:space="preserve">Студенту виставляється </w:t>
      </w:r>
      <w:r>
        <w:rPr>
          <w:b/>
          <w:i/>
          <w:color w:val="000000"/>
          <w:lang w:eastAsia="ru-RU"/>
        </w:rPr>
        <w:t>достатньо</w:t>
      </w:r>
      <w:r>
        <w:rPr>
          <w:lang w:eastAsia="ru-RU"/>
        </w:rPr>
        <w:t xml:space="preserve"> якщо він точно засвоїв основні поняття, суть аналітичного процесу, основні етапи та особливості їх розвитку, ознайомився с рекомендованою літературою, може іноді залучати знання та інформацію з інших навчальних дисциплін, робить правильні узагальнення та висновки; </w:t>
      </w:r>
    </w:p>
    <w:p>
      <w:pPr>
        <w:shd w:val="clear" w:color="auto" w:fill="FFFFFF"/>
        <w:ind w:firstLine="567"/>
        <w:contextualSpacing/>
        <w:jc w:val="both"/>
        <w:rPr>
          <w:color w:val="000000"/>
          <w:lang w:eastAsia="ru-RU"/>
        </w:rPr>
      </w:pPr>
      <w:r>
        <w:rPr>
          <w:color w:val="000000"/>
          <w:lang w:eastAsia="ru-RU"/>
        </w:rPr>
        <w:t xml:space="preserve">Студенту виставляється </w:t>
      </w:r>
      <w:r>
        <w:rPr>
          <w:b/>
          <w:i/>
          <w:color w:val="000000"/>
          <w:lang w:eastAsia="ru-RU"/>
        </w:rPr>
        <w:t>задовільно</w:t>
      </w:r>
      <w:r>
        <w:rPr>
          <w:color w:val="000000"/>
          <w:lang w:eastAsia="ru-RU"/>
        </w:rPr>
        <w:t xml:space="preserve"> </w:t>
      </w:r>
      <w:r>
        <w:rPr>
          <w:lang w:eastAsia="ru-RU"/>
        </w:rPr>
        <w:t>якщо він не точно і не повно засвоїв основні поняття, суть аналітичного процесу, основні етапи та особливості їх розвитку, недостатньо ознайомився с рекомендованою літературою, не може вільно залучати знання та інформацію з інших навчальних дисциплін, правильні узагальнення та висновки робить, як правило, з допомогою викладача</w:t>
      </w:r>
    </w:p>
    <w:p>
      <w:pPr>
        <w:shd w:val="clear" w:color="auto" w:fill="FFFFFF"/>
        <w:ind w:firstLine="567"/>
        <w:contextualSpacing/>
        <w:jc w:val="both"/>
        <w:rPr>
          <w:lang w:eastAsia="ru-RU"/>
        </w:rPr>
      </w:pPr>
      <w:r>
        <w:rPr>
          <w:color w:val="000000"/>
          <w:lang w:eastAsia="ru-RU"/>
        </w:rPr>
        <w:t xml:space="preserve">Оцінка </w:t>
      </w:r>
      <w:r>
        <w:rPr>
          <w:i/>
          <w:color w:val="000000"/>
          <w:lang w:eastAsia="ru-RU"/>
        </w:rPr>
        <w:t>за виконання і</w:t>
      </w:r>
      <w:r>
        <w:rPr>
          <w:i/>
          <w:lang w:eastAsia="ru-RU"/>
        </w:rPr>
        <w:t xml:space="preserve">ндивідуального науково-дослідного завдання, завдань самостійної роботи </w:t>
      </w:r>
      <w:r>
        <w:rPr>
          <w:color w:val="000000"/>
          <w:lang w:eastAsia="ru-RU"/>
        </w:rPr>
        <w:t>виставляється з урахуванням таких параметрів:</w:t>
      </w:r>
    </w:p>
    <w:p>
      <w:pPr>
        <w:autoSpaceDE w:val="0"/>
        <w:autoSpaceDN w:val="0"/>
        <w:adjustRightInd w:val="0"/>
        <w:ind w:firstLine="567"/>
        <w:contextualSpacing/>
        <w:jc w:val="both"/>
        <w:rPr>
          <w:color w:val="000000"/>
          <w:lang w:eastAsia="ru-RU"/>
        </w:rPr>
      </w:pPr>
      <w:r>
        <w:rPr>
          <w:color w:val="000000"/>
          <w:lang w:eastAsia="ru-RU"/>
        </w:rPr>
        <w:t xml:space="preserve">Кількість балів у кінці </w:t>
      </w:r>
      <w:r>
        <w:rPr>
          <w:b/>
          <w:color w:val="000000"/>
          <w:lang w:eastAsia="ru-RU"/>
        </w:rPr>
        <w:t>семестру</w:t>
      </w:r>
      <w:r>
        <w:rPr>
          <w:color w:val="000000"/>
          <w:lang w:eastAsia="ru-RU"/>
        </w:rPr>
        <w:t xml:space="preserve"> повинна складати від </w:t>
      </w:r>
      <w:r>
        <w:rPr>
          <w:color w:val="000000"/>
          <w:lang w:val="ru-RU" w:eastAsia="ru-RU"/>
        </w:rPr>
        <w:t>1</w:t>
      </w:r>
      <w:r>
        <w:rPr>
          <w:color w:val="000000"/>
          <w:lang w:eastAsia="ru-RU"/>
        </w:rPr>
        <w:t xml:space="preserve">50 до </w:t>
      </w:r>
      <w:r>
        <w:rPr>
          <w:color w:val="000000"/>
          <w:lang w:val="ru-RU" w:eastAsia="ru-RU"/>
        </w:rPr>
        <w:t>3</w:t>
      </w:r>
      <w:r>
        <w:rPr>
          <w:color w:val="000000"/>
          <w:lang w:eastAsia="ru-RU"/>
        </w:rPr>
        <w:t xml:space="preserve">00 балів (за </w:t>
      </w:r>
      <w:r>
        <w:rPr>
          <w:color w:val="000000"/>
          <w:lang w:val="ru-RU" w:eastAsia="ru-RU"/>
        </w:rPr>
        <w:t>3</w:t>
      </w:r>
      <w:r>
        <w:rPr>
          <w:color w:val="000000"/>
          <w:lang w:eastAsia="ru-RU"/>
        </w:rPr>
        <w:t xml:space="preserve"> кредит</w:t>
      </w:r>
      <w:r>
        <w:rPr>
          <w:color w:val="000000"/>
          <w:lang w:val="ru-RU" w:eastAsia="ru-RU"/>
        </w:rPr>
        <w:t>а</w:t>
      </w:r>
      <w:r>
        <w:rPr>
          <w:color w:val="000000"/>
          <w:lang w:eastAsia="ru-RU"/>
        </w:rPr>
        <w:t xml:space="preserve">), тобто сума балів за виконання усіх завдань. </w:t>
      </w:r>
    </w:p>
    <w:p>
      <w:pPr>
        <w:shd w:val="clear" w:color="auto" w:fill="FFFFFF"/>
        <w:ind w:firstLine="567"/>
        <w:contextualSpacing/>
        <w:jc w:val="both"/>
        <w:rPr>
          <w:b/>
          <w:lang w:eastAsia="ru-RU"/>
        </w:rPr>
      </w:pPr>
      <w:r>
        <w:t xml:space="preserve">Відповідний </w:t>
      </w:r>
      <w:r>
        <w:rPr>
          <w:b/>
          <w:lang w:eastAsia="ru-RU"/>
        </w:rPr>
        <w:t>розподіл балів, які отримують студенти</w:t>
      </w:r>
      <w:r>
        <w:t xml:space="preserve"> за 3 кредитів.</w:t>
      </w:r>
    </w:p>
    <w:p>
      <w:pPr>
        <w:keepNext/>
        <w:ind w:firstLine="567"/>
        <w:jc w:val="both"/>
        <w:outlineLvl w:val="6"/>
        <w:rPr>
          <w:bCs/>
          <w:lang w:eastAsia="ru-RU"/>
        </w:rPr>
      </w:pPr>
    </w:p>
    <w:tbl>
      <w:tblPr>
        <w:tblStyle w:val="9"/>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709"/>
        <w:gridCol w:w="709"/>
        <w:gridCol w:w="567"/>
        <w:gridCol w:w="567"/>
        <w:gridCol w:w="709"/>
        <w:gridCol w:w="567"/>
        <w:gridCol w:w="567"/>
        <w:gridCol w:w="567"/>
        <w:gridCol w:w="708"/>
        <w:gridCol w:w="1276"/>
        <w:gridCol w:w="709"/>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7" w:type="dxa"/>
            <w:gridSpan w:val="10"/>
            <w:vAlign w:val="center"/>
          </w:tcPr>
          <w:p>
            <w:pPr>
              <w:keepNext/>
              <w:jc w:val="center"/>
              <w:outlineLvl w:val="6"/>
              <w:rPr>
                <w:bCs/>
                <w:lang w:eastAsia="ru-RU"/>
              </w:rPr>
            </w:pPr>
            <w:r>
              <w:rPr>
                <w:bCs/>
                <w:lang w:eastAsia="ru-RU"/>
              </w:rPr>
              <w:t>Поточне тестування та самостійна робота</w:t>
            </w:r>
          </w:p>
        </w:tc>
        <w:tc>
          <w:tcPr>
            <w:tcW w:w="1276" w:type="dxa"/>
            <w:vMerge w:val="restart"/>
            <w:vAlign w:val="center"/>
          </w:tcPr>
          <w:p>
            <w:pPr>
              <w:keepNext/>
              <w:jc w:val="center"/>
              <w:outlineLvl w:val="6"/>
              <w:rPr>
                <w:bCs/>
                <w:lang w:eastAsia="ru-RU"/>
              </w:rPr>
            </w:pPr>
            <w:r>
              <w:rPr>
                <w:bCs/>
                <w:lang w:eastAsia="ru-RU"/>
              </w:rPr>
              <w:t>Контрольна робота</w:t>
            </w:r>
          </w:p>
        </w:tc>
        <w:tc>
          <w:tcPr>
            <w:tcW w:w="709" w:type="dxa"/>
            <w:vMerge w:val="restart"/>
            <w:vAlign w:val="center"/>
          </w:tcPr>
          <w:p>
            <w:pPr>
              <w:keepNext/>
              <w:jc w:val="center"/>
              <w:outlineLvl w:val="6"/>
              <w:rPr>
                <w:bCs/>
                <w:lang w:eastAsia="ru-RU"/>
              </w:rPr>
            </w:pPr>
            <w:r>
              <w:rPr>
                <w:bCs/>
                <w:lang w:eastAsia="ru-RU"/>
              </w:rPr>
              <w:t>ІЗ</w:t>
            </w:r>
          </w:p>
        </w:tc>
        <w:tc>
          <w:tcPr>
            <w:tcW w:w="1559" w:type="dxa"/>
            <w:vMerge w:val="restart"/>
            <w:vAlign w:val="center"/>
          </w:tcPr>
          <w:p>
            <w:pPr>
              <w:keepNext/>
              <w:jc w:val="center"/>
              <w:outlineLvl w:val="6"/>
              <w:rPr>
                <w:bCs/>
                <w:lang w:eastAsia="ru-RU"/>
              </w:rPr>
            </w:pPr>
            <w:r>
              <w:rPr>
                <w:bCs/>
                <w:lang w:eastAsia="ru-RU"/>
              </w:rPr>
              <w:t>Накопичувальні бали/сума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7" w:type="dxa"/>
            <w:vAlign w:val="center"/>
          </w:tcPr>
          <w:p>
            <w:pPr>
              <w:keepNext/>
              <w:jc w:val="center"/>
              <w:outlineLvl w:val="6"/>
              <w:rPr>
                <w:bCs/>
                <w:lang w:eastAsia="ru-RU"/>
              </w:rPr>
            </w:pPr>
            <w:r>
              <w:rPr>
                <w:bCs/>
                <w:lang w:eastAsia="ru-RU"/>
              </w:rPr>
              <w:t>Т1</w:t>
            </w:r>
          </w:p>
        </w:tc>
        <w:tc>
          <w:tcPr>
            <w:tcW w:w="709" w:type="dxa"/>
            <w:vAlign w:val="center"/>
          </w:tcPr>
          <w:p>
            <w:pPr>
              <w:keepNext/>
              <w:jc w:val="center"/>
              <w:outlineLvl w:val="6"/>
              <w:rPr>
                <w:bCs/>
                <w:lang w:eastAsia="ru-RU"/>
              </w:rPr>
            </w:pPr>
            <w:r>
              <w:rPr>
                <w:bCs/>
                <w:lang w:eastAsia="ru-RU"/>
              </w:rPr>
              <w:t>Т2</w:t>
            </w:r>
          </w:p>
        </w:tc>
        <w:tc>
          <w:tcPr>
            <w:tcW w:w="709" w:type="dxa"/>
            <w:vAlign w:val="center"/>
          </w:tcPr>
          <w:p>
            <w:pPr>
              <w:keepNext/>
              <w:jc w:val="center"/>
              <w:outlineLvl w:val="6"/>
              <w:rPr>
                <w:bCs/>
                <w:lang w:eastAsia="ru-RU"/>
              </w:rPr>
            </w:pPr>
            <w:r>
              <w:rPr>
                <w:bCs/>
                <w:lang w:eastAsia="ru-RU"/>
              </w:rPr>
              <w:t>Т3</w:t>
            </w:r>
          </w:p>
        </w:tc>
        <w:tc>
          <w:tcPr>
            <w:tcW w:w="567" w:type="dxa"/>
            <w:vAlign w:val="center"/>
          </w:tcPr>
          <w:p>
            <w:pPr>
              <w:keepNext/>
              <w:jc w:val="center"/>
              <w:outlineLvl w:val="6"/>
              <w:rPr>
                <w:bCs/>
                <w:lang w:eastAsia="ru-RU"/>
              </w:rPr>
            </w:pPr>
            <w:r>
              <w:rPr>
                <w:bCs/>
                <w:lang w:eastAsia="ru-RU"/>
              </w:rPr>
              <w:t>Т4</w:t>
            </w:r>
          </w:p>
        </w:tc>
        <w:tc>
          <w:tcPr>
            <w:tcW w:w="567" w:type="dxa"/>
            <w:vAlign w:val="center"/>
          </w:tcPr>
          <w:p>
            <w:pPr>
              <w:keepNext/>
              <w:jc w:val="center"/>
              <w:outlineLvl w:val="6"/>
              <w:rPr>
                <w:bCs/>
                <w:lang w:eastAsia="ru-RU"/>
              </w:rPr>
            </w:pPr>
            <w:r>
              <w:rPr>
                <w:bCs/>
                <w:lang w:eastAsia="ru-RU"/>
              </w:rPr>
              <w:t>Т5</w:t>
            </w:r>
          </w:p>
        </w:tc>
        <w:tc>
          <w:tcPr>
            <w:tcW w:w="709" w:type="dxa"/>
            <w:vAlign w:val="center"/>
          </w:tcPr>
          <w:p>
            <w:pPr>
              <w:keepNext/>
              <w:jc w:val="center"/>
              <w:outlineLvl w:val="6"/>
              <w:rPr>
                <w:bCs/>
                <w:lang w:eastAsia="ru-RU"/>
              </w:rPr>
            </w:pPr>
            <w:r>
              <w:rPr>
                <w:bCs/>
                <w:lang w:eastAsia="ru-RU"/>
              </w:rPr>
              <w:t>Т6</w:t>
            </w:r>
          </w:p>
        </w:tc>
        <w:tc>
          <w:tcPr>
            <w:tcW w:w="567" w:type="dxa"/>
            <w:vAlign w:val="center"/>
          </w:tcPr>
          <w:p>
            <w:pPr>
              <w:keepNext/>
              <w:jc w:val="center"/>
              <w:outlineLvl w:val="6"/>
              <w:rPr>
                <w:bCs/>
                <w:lang w:eastAsia="ru-RU"/>
              </w:rPr>
            </w:pPr>
            <w:r>
              <w:rPr>
                <w:bCs/>
                <w:lang w:eastAsia="ru-RU"/>
              </w:rPr>
              <w:t>Т7</w:t>
            </w:r>
          </w:p>
        </w:tc>
        <w:tc>
          <w:tcPr>
            <w:tcW w:w="567" w:type="dxa"/>
            <w:vAlign w:val="center"/>
          </w:tcPr>
          <w:p>
            <w:pPr>
              <w:keepNext/>
              <w:jc w:val="center"/>
              <w:outlineLvl w:val="6"/>
              <w:rPr>
                <w:bCs/>
                <w:lang w:eastAsia="ru-RU"/>
              </w:rPr>
            </w:pPr>
            <w:r>
              <w:rPr>
                <w:bCs/>
                <w:lang w:eastAsia="ru-RU"/>
              </w:rPr>
              <w:t>Т8</w:t>
            </w:r>
          </w:p>
        </w:tc>
        <w:tc>
          <w:tcPr>
            <w:tcW w:w="567" w:type="dxa"/>
            <w:vAlign w:val="center"/>
          </w:tcPr>
          <w:p>
            <w:pPr>
              <w:keepNext/>
              <w:jc w:val="center"/>
              <w:outlineLvl w:val="6"/>
              <w:rPr>
                <w:bCs/>
                <w:lang w:eastAsia="ru-RU"/>
              </w:rPr>
            </w:pPr>
            <w:r>
              <w:rPr>
                <w:bCs/>
                <w:lang w:eastAsia="ru-RU"/>
              </w:rPr>
              <w:t>Т9</w:t>
            </w:r>
          </w:p>
        </w:tc>
        <w:tc>
          <w:tcPr>
            <w:tcW w:w="708" w:type="dxa"/>
            <w:vAlign w:val="center"/>
          </w:tcPr>
          <w:p>
            <w:pPr>
              <w:keepNext/>
              <w:jc w:val="center"/>
              <w:outlineLvl w:val="6"/>
              <w:rPr>
                <w:bCs/>
                <w:lang w:eastAsia="ru-RU"/>
              </w:rPr>
            </w:pPr>
            <w:r>
              <w:rPr>
                <w:bCs/>
                <w:lang w:eastAsia="ru-RU"/>
              </w:rPr>
              <w:t>Т10</w:t>
            </w:r>
          </w:p>
        </w:tc>
        <w:tc>
          <w:tcPr>
            <w:tcW w:w="1276" w:type="dxa"/>
            <w:vMerge w:val="continue"/>
          </w:tcPr>
          <w:p>
            <w:pPr>
              <w:keepNext/>
              <w:jc w:val="both"/>
              <w:outlineLvl w:val="6"/>
              <w:rPr>
                <w:bCs/>
                <w:lang w:eastAsia="ru-RU"/>
              </w:rPr>
            </w:pPr>
          </w:p>
        </w:tc>
        <w:tc>
          <w:tcPr>
            <w:tcW w:w="709" w:type="dxa"/>
            <w:vMerge w:val="continue"/>
          </w:tcPr>
          <w:p>
            <w:pPr>
              <w:keepNext/>
              <w:jc w:val="both"/>
              <w:outlineLvl w:val="6"/>
              <w:rPr>
                <w:bCs/>
                <w:lang w:eastAsia="ru-RU"/>
              </w:rPr>
            </w:pPr>
          </w:p>
        </w:tc>
        <w:tc>
          <w:tcPr>
            <w:tcW w:w="1559" w:type="dxa"/>
            <w:vMerge w:val="continue"/>
          </w:tcPr>
          <w:p>
            <w:pPr>
              <w:keepNext/>
              <w:jc w:val="both"/>
              <w:outlineLvl w:val="6"/>
              <w:rPr>
                <w:bCs/>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7" w:type="dxa"/>
            <w:vAlign w:val="center"/>
          </w:tcPr>
          <w:p>
            <w:pPr>
              <w:keepNext/>
              <w:jc w:val="center"/>
              <w:outlineLvl w:val="6"/>
              <w:rPr>
                <w:bCs/>
                <w:lang w:eastAsia="ru-RU"/>
              </w:rPr>
            </w:pPr>
            <w:r>
              <w:rPr>
                <w:bCs/>
                <w:lang w:val="ru-RU" w:eastAsia="ru-RU"/>
              </w:rPr>
              <w:t>2</w:t>
            </w:r>
            <w:r>
              <w:rPr>
                <w:bCs/>
                <w:lang w:eastAsia="ru-RU"/>
              </w:rPr>
              <w:t>0</w:t>
            </w:r>
          </w:p>
        </w:tc>
        <w:tc>
          <w:tcPr>
            <w:tcW w:w="709" w:type="dxa"/>
            <w:vAlign w:val="center"/>
          </w:tcPr>
          <w:p>
            <w:pPr>
              <w:jc w:val="center"/>
            </w:pPr>
            <w:r>
              <w:rPr>
                <w:lang w:val="ru-RU"/>
              </w:rPr>
              <w:t>2</w:t>
            </w:r>
            <w:r>
              <w:t>0</w:t>
            </w:r>
          </w:p>
        </w:tc>
        <w:tc>
          <w:tcPr>
            <w:tcW w:w="709" w:type="dxa"/>
            <w:vAlign w:val="center"/>
          </w:tcPr>
          <w:p>
            <w:pPr>
              <w:jc w:val="center"/>
            </w:pPr>
            <w:r>
              <w:rPr>
                <w:lang w:val="ru-RU"/>
              </w:rPr>
              <w:t>2</w:t>
            </w:r>
            <w:r>
              <w:t>0</w:t>
            </w:r>
          </w:p>
        </w:tc>
        <w:tc>
          <w:tcPr>
            <w:tcW w:w="567" w:type="dxa"/>
            <w:vAlign w:val="center"/>
          </w:tcPr>
          <w:p>
            <w:pPr>
              <w:jc w:val="center"/>
            </w:pPr>
            <w:r>
              <w:rPr>
                <w:lang w:val="ru-RU"/>
              </w:rPr>
              <w:t>2</w:t>
            </w:r>
            <w:r>
              <w:t>0</w:t>
            </w:r>
          </w:p>
        </w:tc>
        <w:tc>
          <w:tcPr>
            <w:tcW w:w="567" w:type="dxa"/>
            <w:vAlign w:val="center"/>
          </w:tcPr>
          <w:p>
            <w:pPr>
              <w:jc w:val="center"/>
            </w:pPr>
            <w:r>
              <w:rPr>
                <w:lang w:val="ru-RU"/>
              </w:rPr>
              <w:t>2</w:t>
            </w:r>
            <w:r>
              <w:t>0</w:t>
            </w:r>
          </w:p>
        </w:tc>
        <w:tc>
          <w:tcPr>
            <w:tcW w:w="709" w:type="dxa"/>
            <w:vAlign w:val="center"/>
          </w:tcPr>
          <w:p>
            <w:pPr>
              <w:jc w:val="center"/>
            </w:pPr>
            <w:r>
              <w:rPr>
                <w:lang w:val="ru-RU"/>
              </w:rPr>
              <w:t>2</w:t>
            </w:r>
            <w:r>
              <w:t>0</w:t>
            </w:r>
          </w:p>
        </w:tc>
        <w:tc>
          <w:tcPr>
            <w:tcW w:w="567" w:type="dxa"/>
            <w:vAlign w:val="center"/>
          </w:tcPr>
          <w:p>
            <w:pPr>
              <w:jc w:val="center"/>
            </w:pPr>
            <w:r>
              <w:rPr>
                <w:lang w:val="ru-RU"/>
              </w:rPr>
              <w:t>2</w:t>
            </w:r>
            <w:r>
              <w:t>0</w:t>
            </w:r>
          </w:p>
        </w:tc>
        <w:tc>
          <w:tcPr>
            <w:tcW w:w="567" w:type="dxa"/>
            <w:vAlign w:val="center"/>
          </w:tcPr>
          <w:p>
            <w:pPr>
              <w:jc w:val="center"/>
            </w:pPr>
            <w:r>
              <w:rPr>
                <w:lang w:val="ru-RU"/>
              </w:rPr>
              <w:t>2</w:t>
            </w:r>
            <w:r>
              <w:t>0</w:t>
            </w:r>
          </w:p>
        </w:tc>
        <w:tc>
          <w:tcPr>
            <w:tcW w:w="567" w:type="dxa"/>
            <w:vAlign w:val="center"/>
          </w:tcPr>
          <w:p>
            <w:pPr>
              <w:jc w:val="center"/>
            </w:pPr>
            <w:r>
              <w:rPr>
                <w:lang w:val="ru-RU"/>
              </w:rPr>
              <w:t>2</w:t>
            </w:r>
            <w:r>
              <w:t>0</w:t>
            </w:r>
          </w:p>
        </w:tc>
        <w:tc>
          <w:tcPr>
            <w:tcW w:w="708" w:type="dxa"/>
            <w:vAlign w:val="center"/>
          </w:tcPr>
          <w:p>
            <w:pPr>
              <w:jc w:val="center"/>
            </w:pPr>
            <w:r>
              <w:rPr>
                <w:lang w:val="ru-RU"/>
              </w:rPr>
              <w:t>2</w:t>
            </w:r>
            <w:r>
              <w:t>0</w:t>
            </w:r>
          </w:p>
        </w:tc>
        <w:tc>
          <w:tcPr>
            <w:tcW w:w="1276" w:type="dxa"/>
            <w:vAlign w:val="center"/>
          </w:tcPr>
          <w:p>
            <w:pPr>
              <w:keepNext/>
              <w:jc w:val="center"/>
              <w:outlineLvl w:val="6"/>
              <w:rPr>
                <w:bCs/>
                <w:lang w:eastAsia="ru-RU"/>
              </w:rPr>
            </w:pPr>
            <w:r>
              <w:rPr>
                <w:bCs/>
                <w:lang w:eastAsia="ru-RU"/>
              </w:rPr>
              <w:t>100</w:t>
            </w:r>
          </w:p>
        </w:tc>
        <w:tc>
          <w:tcPr>
            <w:tcW w:w="709" w:type="dxa"/>
            <w:vAlign w:val="center"/>
          </w:tcPr>
          <w:p>
            <w:pPr>
              <w:keepNext/>
              <w:jc w:val="center"/>
              <w:outlineLvl w:val="6"/>
              <w:rPr>
                <w:bCs/>
                <w:lang w:eastAsia="ru-RU"/>
              </w:rPr>
            </w:pPr>
            <w:r>
              <w:rPr>
                <w:bCs/>
                <w:lang w:eastAsia="ru-RU"/>
              </w:rPr>
              <w:t>100</w:t>
            </w:r>
          </w:p>
        </w:tc>
        <w:tc>
          <w:tcPr>
            <w:tcW w:w="1559" w:type="dxa"/>
            <w:vAlign w:val="center"/>
          </w:tcPr>
          <w:p>
            <w:pPr>
              <w:keepNext/>
              <w:jc w:val="center"/>
              <w:outlineLvl w:val="6"/>
              <w:rPr>
                <w:bCs/>
                <w:lang w:eastAsia="ru-RU"/>
              </w:rPr>
            </w:pPr>
            <w:r>
              <w:rPr>
                <w:bCs/>
                <w:lang w:val="ru-RU" w:eastAsia="ru-RU"/>
              </w:rPr>
              <w:t>3</w:t>
            </w:r>
            <w:r>
              <w:rPr>
                <w:bCs/>
                <w:lang w:eastAsia="ru-RU"/>
              </w:rPr>
              <w:t>00</w:t>
            </w:r>
          </w:p>
        </w:tc>
      </w:tr>
    </w:tbl>
    <w:p>
      <w:pPr>
        <w:ind w:firstLine="567"/>
        <w:contextualSpacing/>
        <w:jc w:val="both"/>
        <w:rPr>
          <w:color w:val="000000"/>
          <w:lang w:val="ru-RU" w:eastAsia="ru-RU"/>
        </w:rPr>
      </w:pPr>
      <w:r>
        <w:rPr>
          <w:b/>
          <w:color w:val="000000"/>
          <w:lang w:val="ru-RU" w:eastAsia="ru-RU"/>
        </w:rPr>
        <w:t xml:space="preserve">*Примітка. </w:t>
      </w:r>
      <w:r>
        <w:rPr>
          <w:color w:val="000000"/>
          <w:lang w:val="ru-RU" w:eastAsia="ru-RU"/>
        </w:rPr>
        <w:t>Коефіцієнт для іспиту – 0,6. Іспит оцінюється в 40 б.</w:t>
      </w:r>
    </w:p>
    <w:p>
      <w:pPr>
        <w:keepNext/>
        <w:ind w:firstLine="567"/>
        <w:jc w:val="both"/>
        <w:outlineLvl w:val="6"/>
        <w:rPr>
          <w:bCs/>
          <w:lang w:eastAsia="ru-RU"/>
        </w:rPr>
      </w:pPr>
    </w:p>
    <w:p>
      <w:pPr>
        <w:ind w:firstLine="567"/>
        <w:contextualSpacing/>
        <w:jc w:val="center"/>
        <w:rPr>
          <w:b/>
          <w:i/>
          <w:lang w:eastAsia="ru-RU"/>
        </w:rPr>
      </w:pPr>
      <w:r>
        <w:rPr>
          <w:b/>
          <w:lang w:eastAsia="ru-RU"/>
        </w:rPr>
        <w:t>10. Засоби діагностики</w:t>
      </w:r>
    </w:p>
    <w:p>
      <w:pPr>
        <w:ind w:firstLine="567"/>
        <w:contextualSpacing/>
        <w:jc w:val="both"/>
        <w:rPr>
          <w:b/>
          <w:lang w:eastAsia="ru-RU"/>
        </w:rPr>
      </w:pPr>
      <w:r>
        <w:rPr>
          <w:b/>
          <w:lang w:eastAsia="ru-RU"/>
        </w:rPr>
        <w:t>Засобами діагностики та методами демонстрування результатів навчання є:</w:t>
      </w:r>
      <w:r>
        <w:rPr>
          <w:lang w:eastAsia="ru-RU"/>
        </w:rPr>
        <w:t xml:space="preserve"> завдання до практичних занять, завдання для самостійної та індивідуальної роботи  (зокрема есе, реферати), презентації результатів досліджень, тестові завдання, контрольні роботи</w:t>
      </w:r>
    </w:p>
    <w:p>
      <w:pPr>
        <w:ind w:firstLine="567"/>
        <w:contextualSpacing/>
        <w:jc w:val="center"/>
        <w:rPr>
          <w:b/>
          <w:lang w:eastAsia="ru-RU"/>
        </w:rPr>
      </w:pPr>
    </w:p>
    <w:p>
      <w:pPr>
        <w:ind w:firstLine="567"/>
        <w:contextualSpacing/>
        <w:jc w:val="center"/>
        <w:rPr>
          <w:b/>
          <w:lang w:eastAsia="ru-RU"/>
        </w:rPr>
      </w:pPr>
      <w:r>
        <w:rPr>
          <w:b/>
          <w:lang w:eastAsia="ru-RU"/>
        </w:rPr>
        <w:t>11. Методи навчання</w:t>
      </w:r>
    </w:p>
    <w:p>
      <w:pPr>
        <w:ind w:right="-142" w:firstLine="567"/>
        <w:contextualSpacing/>
        <w:jc w:val="both"/>
        <w:rPr>
          <w:lang w:eastAsia="ru-RU"/>
        </w:rPr>
      </w:pPr>
      <w:r>
        <w:rPr>
          <w:lang w:eastAsia="ru-RU"/>
        </w:rPr>
        <w:t>Усний виклад матеріалу: наукова розповідь, спрямована на аналіз фактичного матеріалу; пояснення − вербальний метод навчання, за допомогою якого розкривається сутність певного явища, закону, процесу; проблемне навчання, робота з підручником та додатковими джерелами,  спостереження над усним мовленням, спостереження над мовним матеріалом, порівняльний аналіз, виразне читання текстів; ілюстрація − метод навчання, який передбачає показ предметів і процесів у їх символічному зображенні (малюнки, схеми, графіки та ін.).</w:t>
      </w:r>
    </w:p>
    <w:p>
      <w:pPr>
        <w:ind w:firstLine="567"/>
        <w:contextualSpacing/>
        <w:jc w:val="both"/>
        <w:rPr>
          <w:lang w:eastAsia="ru-RU"/>
        </w:rPr>
      </w:pPr>
    </w:p>
    <w:p>
      <w:pPr>
        <w:shd w:val="clear" w:color="auto" w:fill="FFFFFF"/>
        <w:ind w:firstLine="567"/>
        <w:jc w:val="center"/>
        <w:rPr>
          <w:b/>
          <w:lang w:eastAsia="ru-RU"/>
        </w:rPr>
      </w:pPr>
      <w:r>
        <w:rPr>
          <w:b/>
          <w:lang w:eastAsia="ru-RU"/>
        </w:rPr>
        <w:t>12. Рекомендована література</w:t>
      </w:r>
    </w:p>
    <w:p>
      <w:pPr>
        <w:shd w:val="clear" w:color="auto" w:fill="FFFFFF"/>
        <w:jc w:val="center"/>
        <w:rPr>
          <w:b/>
          <w:bCs/>
          <w:spacing w:val="-6"/>
        </w:rPr>
      </w:pPr>
      <w:r>
        <w:rPr>
          <w:b/>
          <w:bCs/>
          <w:spacing w:val="-6"/>
        </w:rPr>
        <w:t>Базова</w:t>
      </w:r>
    </w:p>
    <w:p>
      <w:pPr>
        <w:pStyle w:val="16"/>
        <w:numPr>
          <w:ilvl w:val="0"/>
          <w:numId w:val="2"/>
        </w:numPr>
        <w:shd w:val="clear" w:color="auto" w:fill="auto"/>
        <w:spacing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Навчальна програма з дисципліни «Фінансова санація та банкрутство підприємств» для студентів напряму «Фінанси і кредит» / Укладач: Н.О. Корнєва – Миколаїв: Миколаївський національний університет ім. В.О. Сухомлинського, 2019. – 20 с.</w:t>
      </w:r>
    </w:p>
    <w:p>
      <w:pPr>
        <w:pStyle w:val="16"/>
        <w:numPr>
          <w:ilvl w:val="0"/>
          <w:numId w:val="2"/>
        </w:numPr>
        <w:shd w:val="clear" w:color="auto" w:fill="auto"/>
        <w:spacing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Методичні вказівки до самостійної роботи студентів з дисципліни «Фінансова санація та банкрутство підприємств» / Укладач: Н.О. Корнєва – Миколаїв: Миколаївський національний університет ім. В.О. Сухомлинського, 2017. – 28 с.</w:t>
      </w:r>
    </w:p>
    <w:p>
      <w:pPr>
        <w:pStyle w:val="16"/>
        <w:numPr>
          <w:ilvl w:val="0"/>
          <w:numId w:val="2"/>
        </w:numPr>
        <w:shd w:val="clear" w:color="auto" w:fill="auto"/>
        <w:spacing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Методичні вказівки до виконання практичних завдань з дисципліни «Фінансова санація та банкрутство підприємств» для студентів денної форми навчання спеціальності «Фінанси, банківська справа та страхування» / Укладач: Н.О. Корнєва. – Миколаїв: Миколаївський національний університет ім. В.О. Сухомлинського, 2016. – 34 с.</w:t>
      </w:r>
    </w:p>
    <w:p>
      <w:pPr>
        <w:pStyle w:val="16"/>
        <w:numPr>
          <w:ilvl w:val="0"/>
          <w:numId w:val="2"/>
        </w:numPr>
        <w:shd w:val="clear" w:color="auto" w:fill="auto"/>
        <w:spacing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Копилюк О.І. Фінансова санація та банкрутство підприємств [Текст]: навчальний посібник / О.І. Копилюк, А.М. Штангрет. – Київ: Центр навчальної літератури, 2005. – 168 c. – ISBN 966-8365-95-Х.</w:t>
      </w:r>
    </w:p>
    <w:p>
      <w:pPr>
        <w:pStyle w:val="16"/>
        <w:numPr>
          <w:ilvl w:val="0"/>
          <w:numId w:val="2"/>
        </w:numPr>
        <w:shd w:val="clear" w:color="auto" w:fill="auto"/>
        <w:spacing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Онисько С.М. Фінансова санація та банкрутство підприємств [Teкст]: підручник / С.М. Онисько. – 2-ге вид., випр. і доп. – Львів: Магнолія 2006, 2009. – 268 с. – (Вища освіта в Україні). – ISBN 966-8340-61-2.</w:t>
      </w:r>
    </w:p>
    <w:p>
      <w:pPr>
        <w:pStyle w:val="16"/>
        <w:numPr>
          <w:ilvl w:val="0"/>
          <w:numId w:val="2"/>
        </w:numPr>
        <w:shd w:val="clear" w:color="auto" w:fill="auto"/>
        <w:spacing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Пепа Т.В. Управління фінансовою санацією підприємств [Текст]: навчальний посібник / Т.В. Пепа; Мін-во освіти і науки України, Мін-во транспорту та зв’язку України, Держ. економіко-технологічний ун-т транспорту. – К.: ЦУЛ, 2008. – 440 с. – ISBN 978-966-364-709-8.</w:t>
      </w:r>
    </w:p>
    <w:p>
      <w:pPr>
        <w:pStyle w:val="16"/>
        <w:numPr>
          <w:ilvl w:val="0"/>
          <w:numId w:val="2"/>
        </w:numPr>
        <w:shd w:val="clear" w:color="auto" w:fill="auto"/>
        <w:spacing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Терещенко О.О. Фінансова санація та банкрутство підприємств [Текст]: навч. посіб. / О.О. Терещенко. – К. :КНЕУ, 2000. – 412 c. – ISBN 966-574-144-6.</w:t>
      </w:r>
    </w:p>
    <w:p>
      <w:pPr>
        <w:pStyle w:val="16"/>
        <w:numPr>
          <w:ilvl w:val="0"/>
          <w:numId w:val="2"/>
        </w:numPr>
        <w:shd w:val="clear" w:color="auto" w:fill="auto"/>
        <w:spacing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Тюріна Н.М. Управління фінансовою санацією підприємства [Текст]: підручник / Н.М. Тюріна, Н.С.Карвацка. – Львів: Новий Світ-2000, 2008. – 396 с. – ISBN 978-966-418-064-8.</w:t>
      </w:r>
    </w:p>
    <w:p>
      <w:pPr>
        <w:autoSpaceDE w:val="0"/>
        <w:autoSpaceDN w:val="0"/>
        <w:adjustRightInd w:val="0"/>
        <w:jc w:val="center"/>
        <w:rPr>
          <w:b/>
        </w:rPr>
      </w:pPr>
    </w:p>
    <w:p>
      <w:pPr>
        <w:autoSpaceDE w:val="0"/>
        <w:autoSpaceDN w:val="0"/>
        <w:adjustRightInd w:val="0"/>
        <w:jc w:val="center"/>
        <w:rPr>
          <w:b/>
        </w:rPr>
      </w:pPr>
      <w:r>
        <w:rPr>
          <w:b/>
        </w:rPr>
        <w:t>Допоміжна</w:t>
      </w:r>
    </w:p>
    <w:p>
      <w:pPr>
        <w:numPr>
          <w:ilvl w:val="3"/>
          <w:numId w:val="3"/>
        </w:numPr>
        <w:tabs>
          <w:tab w:val="left" w:pos="360"/>
          <w:tab w:val="clear" w:pos="2880"/>
        </w:tabs>
        <w:autoSpaceDE w:val="0"/>
        <w:autoSpaceDN w:val="0"/>
        <w:adjustRightInd w:val="0"/>
        <w:ind w:left="360"/>
        <w:contextualSpacing/>
        <w:jc w:val="both"/>
      </w:pPr>
      <w:r>
        <w:t>Благодєтєлєва-Вовк С.Л. Управління фінансовою санацією підприємств [Teкст]: навчальний посібник / С.Л. Благодєтєлєва-Вовк. – К.: Ніка-Центр, 2006. – 248 с. – ISBN 966-521-411-Х.</w:t>
      </w:r>
    </w:p>
    <w:p>
      <w:pPr>
        <w:numPr>
          <w:ilvl w:val="3"/>
          <w:numId w:val="3"/>
        </w:numPr>
        <w:tabs>
          <w:tab w:val="left" w:pos="360"/>
          <w:tab w:val="clear" w:pos="2880"/>
        </w:tabs>
        <w:autoSpaceDE w:val="0"/>
        <w:autoSpaceDN w:val="0"/>
        <w:adjustRightInd w:val="0"/>
        <w:ind w:left="360"/>
        <w:contextualSpacing/>
        <w:jc w:val="both"/>
      </w:pPr>
      <w:r>
        <w:t>Василенко В.О. Антикризове управління підприємством [Текст]: навч. посібник / В.О. Василенко. – Київ: ЦУЛ, 2003. – 504 c. – ISBN 966-8253-16-7.5 658.012.4.</w:t>
      </w:r>
    </w:p>
    <w:p>
      <w:pPr>
        <w:numPr>
          <w:ilvl w:val="3"/>
          <w:numId w:val="3"/>
        </w:numPr>
        <w:tabs>
          <w:tab w:val="left" w:pos="360"/>
          <w:tab w:val="clear" w:pos="2880"/>
        </w:tabs>
        <w:autoSpaceDE w:val="0"/>
        <w:autoSpaceDN w:val="0"/>
        <w:adjustRightInd w:val="0"/>
        <w:ind w:left="360"/>
        <w:contextualSpacing/>
        <w:jc w:val="both"/>
      </w:pPr>
      <w:r>
        <w:t>Єлецьких, С.Я. Фінансова санація та банкрутство підприємств [Текст]: навчальний посібник / С.Я. Єлецьких, Г.В. Тельнова; Мін-во освіти і науки України, Донбаська держ. машинобудівна академія. – К.: ЦУЛ, 2007. – 176 с. – ISBN 966-364-419-2.</w:t>
      </w:r>
    </w:p>
    <w:p>
      <w:pPr>
        <w:numPr>
          <w:ilvl w:val="3"/>
          <w:numId w:val="3"/>
        </w:numPr>
        <w:tabs>
          <w:tab w:val="left" w:pos="360"/>
          <w:tab w:val="clear" w:pos="2880"/>
        </w:tabs>
        <w:autoSpaceDE w:val="0"/>
        <w:autoSpaceDN w:val="0"/>
        <w:adjustRightInd w:val="0"/>
        <w:ind w:left="360"/>
        <w:contextualSpacing/>
        <w:jc w:val="both"/>
      </w:pPr>
      <w:r>
        <w:t>Іванюта С.М. Антикризове управління [Текст]: навчальний посібник / С.М. Іванюта; Мін-во освіти і науки України, Держ. комітет статистики України, Держ. Академія статистики, обліку та аудиту, Полтавська філія. – К.: ЦУЛ, 2007. – 288 с.</w:t>
      </w:r>
    </w:p>
    <w:p>
      <w:pPr>
        <w:numPr>
          <w:ilvl w:val="3"/>
          <w:numId w:val="3"/>
        </w:numPr>
        <w:tabs>
          <w:tab w:val="left" w:pos="360"/>
          <w:tab w:val="clear" w:pos="2880"/>
        </w:tabs>
        <w:autoSpaceDE w:val="0"/>
        <w:autoSpaceDN w:val="0"/>
        <w:adjustRightInd w:val="0"/>
        <w:ind w:left="360"/>
        <w:contextualSpacing/>
        <w:jc w:val="both"/>
      </w:pPr>
      <w:r>
        <w:t>Карпунь І.Н. Фінансова санація і банкрутство підприємств (в модулях ) [Текст]: навчальний посібник / І.Н. Карпусь. – Львів: Магнолія 2006, 2008. – 432 с. – (Вища освіта в Україні). – ISBN 978-966-2025-52-1.</w:t>
      </w:r>
    </w:p>
    <w:p>
      <w:pPr>
        <w:numPr>
          <w:ilvl w:val="3"/>
          <w:numId w:val="3"/>
        </w:numPr>
        <w:tabs>
          <w:tab w:val="left" w:pos="360"/>
          <w:tab w:val="clear" w:pos="2880"/>
        </w:tabs>
        <w:autoSpaceDE w:val="0"/>
        <w:autoSpaceDN w:val="0"/>
        <w:adjustRightInd w:val="0"/>
        <w:ind w:left="360"/>
        <w:contextualSpacing/>
        <w:jc w:val="both"/>
      </w:pPr>
      <w:r>
        <w:t>Кондрашихін А.Б. Фінансова санація і банкрутство підприємств [Teкст]: навчальний посібник / А.Б. Кондрашихін, Т.В. Пепа, В.О. Федорова; Мін-во освіти і науки України. – К.: ЦУЛ, 2007. – 208 с. – ISBN 966-364-391-9.</w:t>
      </w:r>
    </w:p>
    <w:p>
      <w:pPr>
        <w:numPr>
          <w:ilvl w:val="3"/>
          <w:numId w:val="3"/>
        </w:numPr>
        <w:tabs>
          <w:tab w:val="left" w:pos="360"/>
          <w:tab w:val="clear" w:pos="2880"/>
        </w:tabs>
        <w:autoSpaceDE w:val="0"/>
        <w:autoSpaceDN w:val="0"/>
        <w:adjustRightInd w:val="0"/>
        <w:ind w:left="360"/>
        <w:contextualSpacing/>
        <w:jc w:val="both"/>
      </w:pPr>
      <w:r>
        <w:t>Коробов М.Я. Фінансово-економічний аналіз діяльності підприємств [Текст]: навчальний посібник / М.Я. Коробов. – 3-є вид., перероб. і доп. – К.: Знання : КОО, 2002. – 294 с. –ISBN 966-620-115-1.</w:t>
      </w:r>
    </w:p>
    <w:p>
      <w:pPr>
        <w:numPr>
          <w:ilvl w:val="3"/>
          <w:numId w:val="3"/>
        </w:numPr>
        <w:tabs>
          <w:tab w:val="left" w:pos="360"/>
          <w:tab w:val="clear" w:pos="2880"/>
        </w:tabs>
        <w:autoSpaceDE w:val="0"/>
        <w:autoSpaceDN w:val="0"/>
        <w:adjustRightInd w:val="0"/>
        <w:ind w:left="360"/>
        <w:contextualSpacing/>
        <w:jc w:val="both"/>
      </w:pPr>
      <w:r>
        <w:t>Лігоненко Л.О. Антикризове управління підприємством: теоретико-методологічні засади та практичний інструментарій [Текст]: монографія / Мін-во освіти і науки України, Київ. нац. торг.-екон. ун-т / Л.О. Лігоненко. – К.: Київ. нац. торг.-екон. ун-т, 2001. – 580 с. – ISBN 966-7376-80-X.</w:t>
      </w:r>
    </w:p>
    <w:p>
      <w:pPr>
        <w:numPr>
          <w:ilvl w:val="3"/>
          <w:numId w:val="3"/>
        </w:numPr>
        <w:tabs>
          <w:tab w:val="left" w:pos="360"/>
          <w:tab w:val="clear" w:pos="2880"/>
        </w:tabs>
        <w:autoSpaceDE w:val="0"/>
        <w:autoSpaceDN w:val="0"/>
        <w:adjustRightInd w:val="0"/>
        <w:ind w:left="360"/>
        <w:contextualSpacing/>
        <w:jc w:val="both"/>
      </w:pPr>
      <w:r>
        <w:t>Попович П.Я. Економічний аналіз діяльності суб’єктів господарювання [Текст]: підручник / П.Я. Попович. – 2-е изд., перераб. и доп. – Тернопіль: Економічна думка, 2004. – 416 с. – ISBN 966-654-132-7.</w:t>
      </w:r>
    </w:p>
    <w:p>
      <w:pPr>
        <w:numPr>
          <w:ilvl w:val="3"/>
          <w:numId w:val="3"/>
        </w:numPr>
        <w:tabs>
          <w:tab w:val="left" w:pos="540"/>
          <w:tab w:val="clear" w:pos="2880"/>
        </w:tabs>
        <w:autoSpaceDE w:val="0"/>
        <w:autoSpaceDN w:val="0"/>
        <w:adjustRightInd w:val="0"/>
        <w:ind w:left="540" w:hanging="540"/>
        <w:contextualSpacing/>
        <w:jc w:val="both"/>
      </w:pPr>
      <w:r>
        <w:t>Тарасюк Г.М. Планування діяльності підприємства [Текст]: навчальний посібник / Г.М. Тарасюк, Л.І. Шваб. – К.: 4 338.26 Каравела, 2003. – 432 с. – (Вища освіта в Україні). – ISBN.</w:t>
      </w:r>
    </w:p>
    <w:p>
      <w:pPr>
        <w:numPr>
          <w:ilvl w:val="3"/>
          <w:numId w:val="3"/>
        </w:numPr>
        <w:tabs>
          <w:tab w:val="left" w:pos="540"/>
          <w:tab w:val="clear" w:pos="2880"/>
        </w:tabs>
        <w:autoSpaceDE w:val="0"/>
        <w:autoSpaceDN w:val="0"/>
        <w:adjustRightInd w:val="0"/>
        <w:ind w:left="540" w:hanging="540"/>
        <w:contextualSpacing/>
        <w:jc w:val="both"/>
      </w:pPr>
      <w:r>
        <w:t>Терещенко О.О. Фінансова діяльність суб’єктів господарювання [Текст]: навчальний посібник / О.О.Терещенко; Мін-во освіти і науки України, КНЕУ. – К.: КНЕУ, 2007. – 554 с. – ISBN 966-574-441-0.</w:t>
      </w:r>
    </w:p>
    <w:p>
      <w:pPr>
        <w:numPr>
          <w:ilvl w:val="3"/>
          <w:numId w:val="3"/>
        </w:numPr>
        <w:tabs>
          <w:tab w:val="left" w:pos="540"/>
          <w:tab w:val="clear" w:pos="2880"/>
        </w:tabs>
        <w:autoSpaceDE w:val="0"/>
        <w:autoSpaceDN w:val="0"/>
        <w:adjustRightInd w:val="0"/>
        <w:ind w:left="540" w:hanging="540"/>
        <w:contextualSpacing/>
        <w:jc w:val="both"/>
      </w:pPr>
      <w:r>
        <w:t>Череп А.В. Фінансова санація та банкрутство суб’єктів господарювання [Teкст]: підручник / А.В. Череп. – К.: Кондор, 2009. – 380 с. – ISBN 966-351-065-Х.</w:t>
      </w:r>
    </w:p>
    <w:p>
      <w:pPr>
        <w:numPr>
          <w:ilvl w:val="3"/>
          <w:numId w:val="3"/>
        </w:numPr>
        <w:tabs>
          <w:tab w:val="left" w:pos="540"/>
          <w:tab w:val="clear" w:pos="2880"/>
        </w:tabs>
        <w:autoSpaceDE w:val="0"/>
        <w:autoSpaceDN w:val="0"/>
        <w:adjustRightInd w:val="0"/>
        <w:ind w:left="540" w:hanging="540"/>
        <w:contextualSpacing/>
        <w:jc w:val="both"/>
      </w:pPr>
      <w:r>
        <w:t>Череп А.В. Фінансова санація та банкрутство суб’єктів господарювання [Teкст]: підручник / А.В. Череп. – К.: Кондор, 2006. – 380 с. – ISBN 966-351-065-Х.</w:t>
      </w:r>
    </w:p>
    <w:p>
      <w:pPr>
        <w:numPr>
          <w:ilvl w:val="3"/>
          <w:numId w:val="3"/>
        </w:numPr>
        <w:tabs>
          <w:tab w:val="left" w:pos="540"/>
          <w:tab w:val="clear" w:pos="2880"/>
        </w:tabs>
        <w:autoSpaceDE w:val="0"/>
        <w:autoSpaceDN w:val="0"/>
        <w:adjustRightInd w:val="0"/>
        <w:ind w:left="540" w:hanging="540"/>
        <w:contextualSpacing/>
        <w:jc w:val="both"/>
      </w:pPr>
      <w:r>
        <w:t xml:space="preserve"> Корнєва Н.О. Злиття та поглинання корпорацій в Україні: аналітичний аспект // Н.О. Корнєва // Тези доп. Міжн</w:t>
      </w:r>
      <w:r>
        <w:rPr>
          <w:lang w:val="en-US"/>
        </w:rPr>
        <w:t xml:space="preserve">. </w:t>
      </w:r>
      <w:r>
        <w:t>наук</w:t>
      </w:r>
      <w:r>
        <w:rPr>
          <w:lang w:val="en-US"/>
        </w:rPr>
        <w:t>.-</w:t>
      </w:r>
      <w:r>
        <w:t>практ</w:t>
      </w:r>
      <w:r>
        <w:rPr>
          <w:lang w:val="en-US"/>
        </w:rPr>
        <w:t xml:space="preserve">. </w:t>
      </w:r>
      <w:r>
        <w:t>конференції</w:t>
      </w:r>
      <w:r>
        <w:rPr>
          <w:lang w:val="en-US"/>
        </w:rPr>
        <w:t xml:space="preserve"> «Modern transformation of economics and management in the era of globalization».– </w:t>
      </w:r>
      <w:r>
        <w:t>Klaipeda, 29.01.2016 р. – 130 – 133с.</w:t>
      </w:r>
    </w:p>
    <w:p>
      <w:pPr>
        <w:numPr>
          <w:ilvl w:val="3"/>
          <w:numId w:val="3"/>
        </w:numPr>
        <w:tabs>
          <w:tab w:val="left" w:pos="540"/>
          <w:tab w:val="clear" w:pos="2880"/>
        </w:tabs>
        <w:autoSpaceDE w:val="0"/>
        <w:autoSpaceDN w:val="0"/>
        <w:adjustRightInd w:val="0"/>
        <w:ind w:left="540" w:hanging="540"/>
        <w:contextualSpacing/>
        <w:jc w:val="both"/>
      </w:pPr>
      <w:r>
        <w:t xml:space="preserve">Економічний зміст поняття «санація» та її організаційно-правовий механізм / Н.О. Корнєва, О.С. Чорна // Фінансові аспекти розвитку економіки України: теорія, методологія, практика. Збірник наукових праць молодих вчених та студентів. Том 2: Хмельницький:ХНУ,2014.-С.74-76 </w:t>
      </w:r>
    </w:p>
    <w:p>
      <w:pPr>
        <w:numPr>
          <w:ilvl w:val="3"/>
          <w:numId w:val="3"/>
        </w:numPr>
        <w:tabs>
          <w:tab w:val="left" w:pos="540"/>
          <w:tab w:val="clear" w:pos="2880"/>
        </w:tabs>
        <w:autoSpaceDE w:val="0"/>
        <w:autoSpaceDN w:val="0"/>
        <w:adjustRightInd w:val="0"/>
        <w:ind w:left="540" w:hanging="540"/>
        <w:contextualSpacing/>
        <w:jc w:val="both"/>
      </w:pPr>
      <w:r>
        <w:t xml:space="preserve"> Брищенко О.О. Методика діагностики банкрутства за моделлю О. Терещенка на прикладі ПАТ «ВОЗКО»// Збірник матеріалів ІІ Всеукраїнської науково-практичної Інтернет-конференції. Вип. 2. М. Миколаїв, 6 травня 2015 року. – Миколаїв: МНУ, - 2015. – 170 с. –  С.12-14</w:t>
      </w:r>
    </w:p>
    <w:p>
      <w:pPr>
        <w:numPr>
          <w:ilvl w:val="3"/>
          <w:numId w:val="3"/>
        </w:numPr>
        <w:tabs>
          <w:tab w:val="left" w:pos="540"/>
          <w:tab w:val="clear" w:pos="2880"/>
        </w:tabs>
        <w:autoSpaceDE w:val="0"/>
        <w:autoSpaceDN w:val="0"/>
        <w:adjustRightInd w:val="0"/>
        <w:ind w:left="540" w:hanging="540"/>
        <w:contextualSpacing/>
        <w:jc w:val="both"/>
      </w:pPr>
      <w:r>
        <w:t>Кольчак М.О. Оцінка ймовірності банкрутства підприємства// Облік, аналіз і аудит в умовах регіонального розвитку економіки. Матеріали І Регіональної науково-практичної конференції. Миколаїв МНУ 2015 – 174 с. – С. 107-108</w:t>
      </w:r>
    </w:p>
    <w:p>
      <w:pPr>
        <w:shd w:val="clear" w:color="auto" w:fill="FFFFFF"/>
        <w:tabs>
          <w:tab w:val="left" w:pos="365"/>
        </w:tabs>
        <w:jc w:val="center"/>
        <w:rPr>
          <w:b/>
        </w:rPr>
      </w:pPr>
    </w:p>
    <w:p>
      <w:pPr>
        <w:shd w:val="clear" w:color="auto" w:fill="FFFFFF"/>
        <w:tabs>
          <w:tab w:val="left" w:pos="365"/>
        </w:tabs>
        <w:jc w:val="center"/>
        <w:rPr>
          <w:b/>
        </w:rPr>
      </w:pPr>
      <w:r>
        <w:rPr>
          <w:b/>
        </w:rPr>
        <w:t>13. Інформаційні ресурси</w:t>
      </w:r>
    </w:p>
    <w:p>
      <w:pPr>
        <w:numPr>
          <w:ilvl w:val="0"/>
          <w:numId w:val="4"/>
        </w:numPr>
        <w:tabs>
          <w:tab w:val="left" w:pos="360"/>
          <w:tab w:val="clear" w:pos="720"/>
        </w:tabs>
        <w:ind w:left="360"/>
        <w:jc w:val="both"/>
      </w:pPr>
      <w:r>
        <w:t xml:space="preserve">Верховна Рада України [Електронний ресурс]: офіційний веб-сайт. — Режим доступу : http://rada.gov.ua/ </w:t>
      </w:r>
    </w:p>
    <w:p>
      <w:pPr>
        <w:numPr>
          <w:ilvl w:val="0"/>
          <w:numId w:val="4"/>
        </w:numPr>
        <w:tabs>
          <w:tab w:val="left" w:pos="360"/>
          <w:tab w:val="clear" w:pos="720"/>
        </w:tabs>
        <w:ind w:left="360"/>
        <w:jc w:val="both"/>
      </w:pPr>
      <w:r>
        <w:t xml:space="preserve"> Всесвітній банк. — Режим доступу : </w:t>
      </w:r>
      <w:r>
        <w:fldChar w:fldCharType="begin"/>
      </w:r>
      <w:r>
        <w:instrText xml:space="preserve"> HYPERLINK "http://www.worldbank.org/uk/country/ukraine" </w:instrText>
      </w:r>
      <w:r>
        <w:fldChar w:fldCharType="separate"/>
      </w:r>
      <w:r>
        <w:rPr>
          <w:rStyle w:val="10"/>
        </w:rPr>
        <w:t>http://www.worldbank.org/uk/country/ukraine</w:t>
      </w:r>
      <w:r>
        <w:rPr>
          <w:rStyle w:val="10"/>
        </w:rPr>
        <w:fldChar w:fldCharType="end"/>
      </w:r>
      <w:r>
        <w:t>.</w:t>
      </w:r>
    </w:p>
    <w:p>
      <w:pPr>
        <w:numPr>
          <w:ilvl w:val="0"/>
          <w:numId w:val="4"/>
        </w:numPr>
        <w:tabs>
          <w:tab w:val="left" w:pos="360"/>
          <w:tab w:val="clear" w:pos="720"/>
        </w:tabs>
        <w:ind w:left="360"/>
        <w:jc w:val="both"/>
      </w:pPr>
      <w:r>
        <w:t>Державна служба статистики [Електронний ресурс] : офіційний веб¬сайт. — Режим доступу : http://www.ukrstat.gov.ua.</w:t>
      </w:r>
    </w:p>
    <w:p>
      <w:pPr>
        <w:numPr>
          <w:ilvl w:val="0"/>
          <w:numId w:val="4"/>
        </w:numPr>
        <w:tabs>
          <w:tab w:val="left" w:pos="360"/>
          <w:tab w:val="clear" w:pos="720"/>
        </w:tabs>
        <w:ind w:left="360"/>
        <w:jc w:val="both"/>
      </w:pPr>
      <w:r>
        <w:t xml:space="preserve">Наукова бібліотека </w:t>
      </w:r>
      <w:r>
        <w:rPr>
          <w:lang w:val="ru-RU"/>
        </w:rPr>
        <w:t>М</w:t>
      </w:r>
      <w:r>
        <w:t xml:space="preserve">НУ ім. В. О.Сухомлинського. — Режим доступу : </w:t>
      </w:r>
      <w:r>
        <w:fldChar w:fldCharType="begin"/>
      </w:r>
      <w:r>
        <w:instrText xml:space="preserve"> HYPERLINK "http://www.library.mnu.edu.ua" </w:instrText>
      </w:r>
      <w:r>
        <w:fldChar w:fldCharType="separate"/>
      </w:r>
      <w:r>
        <w:rPr>
          <w:rStyle w:val="10"/>
        </w:rPr>
        <w:t>www.library.</w:t>
      </w:r>
      <w:r>
        <w:rPr>
          <w:rStyle w:val="10"/>
          <w:lang w:val="en-US"/>
        </w:rPr>
        <w:t>m</w:t>
      </w:r>
      <w:r>
        <w:rPr>
          <w:rStyle w:val="10"/>
        </w:rPr>
        <w:t>nu.edu.ua</w:t>
      </w:r>
      <w:r>
        <w:rPr>
          <w:rStyle w:val="10"/>
        </w:rPr>
        <w:fldChar w:fldCharType="end"/>
      </w:r>
      <w:r>
        <w:t xml:space="preserve"> </w:t>
      </w:r>
    </w:p>
    <w:p>
      <w:pPr>
        <w:numPr>
          <w:ilvl w:val="0"/>
          <w:numId w:val="4"/>
        </w:numPr>
        <w:tabs>
          <w:tab w:val="left" w:pos="360"/>
          <w:tab w:val="clear" w:pos="720"/>
        </w:tabs>
        <w:ind w:left="360"/>
        <w:jc w:val="both"/>
      </w:pPr>
      <w:r>
        <w:t xml:space="preserve">Національна бібліотека України імені В.І. Вернадського. — Режим доступу : </w:t>
      </w:r>
      <w:r>
        <w:fldChar w:fldCharType="begin"/>
      </w:r>
      <w:r>
        <w:instrText xml:space="preserve"> HYPERLINK "http://www.nbuv.gov.ua" </w:instrText>
      </w:r>
      <w:r>
        <w:fldChar w:fldCharType="separate"/>
      </w:r>
      <w:r>
        <w:rPr>
          <w:rStyle w:val="10"/>
        </w:rPr>
        <w:t>www.nbuv.gov.ua</w:t>
      </w:r>
      <w:r>
        <w:rPr>
          <w:rStyle w:val="10"/>
        </w:rPr>
        <w:fldChar w:fldCharType="end"/>
      </w:r>
      <w:r>
        <w:t xml:space="preserve"> </w:t>
      </w:r>
    </w:p>
    <w:p>
      <w:pPr>
        <w:numPr>
          <w:ilvl w:val="0"/>
          <w:numId w:val="4"/>
        </w:numPr>
        <w:tabs>
          <w:tab w:val="left" w:pos="360"/>
          <w:tab w:val="clear" w:pos="720"/>
        </w:tabs>
        <w:ind w:left="360"/>
        <w:jc w:val="both"/>
      </w:pPr>
      <w:r>
        <w:t xml:space="preserve">Корнєва Н.О. Зміст курсу «Фінансова санація та банкрутство підприємств». Персональний </w:t>
      </w:r>
      <w:r>
        <w:rPr>
          <w:lang w:val="en-US"/>
        </w:rPr>
        <w:t>Web</w:t>
      </w:r>
      <w:r>
        <w:t xml:space="preserve"> – ресурс викладача. Інтернет – ресурс. –</w:t>
      </w:r>
      <w:r>
        <w:rPr>
          <w:color w:val="000000"/>
        </w:rPr>
        <w:t xml:space="preserve">Електронна адреса дистанційного курсу на платформі </w:t>
      </w:r>
      <w:r>
        <w:rPr>
          <w:color w:val="000000"/>
          <w:lang w:val="en-US"/>
        </w:rPr>
        <w:t>Moodle</w:t>
      </w:r>
      <w:r>
        <w:rPr>
          <w:color w:val="000000"/>
          <w:lang w:val="ru-RU"/>
        </w:rPr>
        <w:t xml:space="preserve"> </w:t>
      </w:r>
      <w:r>
        <w:rPr>
          <w:color w:val="000000"/>
        </w:rPr>
        <w:t>–</w:t>
      </w:r>
      <w:r>
        <w:rPr>
          <w:sz w:val="20"/>
          <w:szCs w:val="20"/>
        </w:rPr>
        <w:t xml:space="preserve">  </w:t>
      </w:r>
      <w:r>
        <w:fldChar w:fldCharType="begin"/>
      </w:r>
      <w:r>
        <w:instrText xml:space="preserve"> HYPERLINK "http://moodle.mdu.edu.ua/course/view.php?id=1724" </w:instrText>
      </w:r>
      <w:r>
        <w:fldChar w:fldCharType="separate"/>
      </w:r>
      <w:r>
        <w:rPr>
          <w:rStyle w:val="10"/>
        </w:rPr>
        <w:t>http://moodle.mdu.edu.ua/course/view.php?id=1724</w:t>
      </w:r>
      <w:r>
        <w:rPr>
          <w:rStyle w:val="10"/>
        </w:rPr>
        <w:fldChar w:fldCharType="end"/>
      </w:r>
    </w:p>
    <w:sectPr>
      <w:pgSz w:w="11906" w:h="16838"/>
      <w:pgMar w:top="850" w:right="850" w:bottom="850"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Arial">
    <w:panose1 w:val="020B0604020202020204"/>
    <w:charset w:val="CC"/>
    <w:family w:val="swiss"/>
    <w:pitch w:val="default"/>
    <w:sig w:usb0="E0002EFF" w:usb1="C000785B" w:usb2="00000009" w:usb3="00000000" w:csb0="400001FF" w:csb1="FFFF0000"/>
  </w:font>
  <w:font w:name="Tahoma">
    <w:panose1 w:val="020B0604030504040204"/>
    <w:charset w:val="CC"/>
    <w:family w:val="swiss"/>
    <w:pitch w:val="default"/>
    <w:sig w:usb0="E1002EFF" w:usb1="C000605B" w:usb2="00000029" w:usb3="00000000" w:csb0="200101FF" w:csb1="20280000"/>
  </w:font>
  <w:font w:name="Courier New">
    <w:panose1 w:val="02070309020205020404"/>
    <w:charset w:val="CC"/>
    <w:family w:val="modern"/>
    <w:pitch w:val="default"/>
    <w:sig w:usb0="E0002EFF" w:usb1="C0007843" w:usb2="00000009" w:usb3="00000000" w:csb0="400001FF" w:csb1="FFFF0000"/>
  </w:font>
  <w:font w:name="TimesNewRoman,Bold">
    <w:altName w:val="Times New Roman"/>
    <w:panose1 w:val="00000000000000000000"/>
    <w:charset w:val="00"/>
    <w:family w:val="roman"/>
    <w:pitch w:val="default"/>
    <w:sig w:usb0="00000000" w:usb1="00000000" w:usb2="00000000" w:usb3="00000000" w:csb0="00000001" w:csb1="00000000"/>
  </w:font>
  <w:font w:name="Cambria Math">
    <w:panose1 w:val="02040503050406030204"/>
    <w:charset w:val="01"/>
    <w:family w:val="auto"/>
    <w:pitch w:val="variable"/>
    <w:sig w:usb0="E00006FF" w:usb1="420024FF" w:usb2="02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D67B26"/>
    <w:multiLevelType w:val="multilevel"/>
    <w:tmpl w:val="14D67B26"/>
    <w:lvl w:ilvl="0" w:tentative="0">
      <w:start w:val="1"/>
      <w:numFmt w:val="decimal"/>
      <w:lvlText w:val="%1."/>
      <w:lvlJc w:val="left"/>
      <w:pPr>
        <w:tabs>
          <w:tab w:val="left" w:pos="720"/>
        </w:tabs>
        <w:ind w:left="720" w:hanging="360"/>
      </w:pPr>
      <w:rPr>
        <w:rFonts w:hint="default" w:cs="Times New Roman"/>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hint="default"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1">
    <w:nsid w:val="362D1DA0"/>
    <w:multiLevelType w:val="multilevel"/>
    <w:tmpl w:val="362D1DA0"/>
    <w:lvl w:ilvl="0" w:tentative="0">
      <w:start w:val="1"/>
      <w:numFmt w:val="decimal"/>
      <w:lvlText w:val="%1."/>
      <w:lvlJc w:val="left"/>
      <w:pPr>
        <w:tabs>
          <w:tab w:val="left" w:pos="720"/>
        </w:tabs>
        <w:ind w:left="720" w:hanging="360"/>
      </w:pPr>
      <w:rPr>
        <w:rFonts w:hint="default" w:cs="Times New Roman"/>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2">
    <w:nsid w:val="45F04AE1"/>
    <w:multiLevelType w:val="multilevel"/>
    <w:tmpl w:val="45F04AE1"/>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3">
    <w:nsid w:val="79D124FB"/>
    <w:multiLevelType w:val="multilevel"/>
    <w:tmpl w:val="79D124FB"/>
    <w:lvl w:ilvl="0" w:tentative="0">
      <w:start w:val="1"/>
      <w:numFmt w:val="decimal"/>
      <w:lvlText w:val="%1."/>
      <w:lvlJc w:val="left"/>
      <w:pPr>
        <w:tabs>
          <w:tab w:val="left" w:pos="720"/>
        </w:tabs>
        <w:ind w:left="720" w:hanging="360"/>
      </w:pPr>
      <w:rPr>
        <w:rFonts w:hint="default" w:cs="Times New Roman"/>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hyphenationZone w:val="425"/>
  <w:displayHorizontalDrawingGridEvery w:val="1"/>
  <w:displayVerticalDrawingGridEvery w:val="1"/>
  <w:characterSpacingControl w:val="doNotCompress"/>
  <w:compat>
    <w:doNotExpandShiftReturn/>
    <w:doNotUseIndentAsNumberingTabStop/>
    <w:compatSetting w:name="compatibilityMode" w:uri="http://schemas.microsoft.com/office/word" w:val="12"/>
  </w:compat>
  <w:rsids>
    <w:rsidRoot w:val="00E52F19"/>
    <w:rsid w:val="00097FF9"/>
    <w:rsid w:val="000A415D"/>
    <w:rsid w:val="000B2486"/>
    <w:rsid w:val="000C0C50"/>
    <w:rsid w:val="000E4F84"/>
    <w:rsid w:val="001111C6"/>
    <w:rsid w:val="00141473"/>
    <w:rsid w:val="00164979"/>
    <w:rsid w:val="00182D08"/>
    <w:rsid w:val="001B5DBE"/>
    <w:rsid w:val="001C51CC"/>
    <w:rsid w:val="001E2AEC"/>
    <w:rsid w:val="002008B4"/>
    <w:rsid w:val="00252E92"/>
    <w:rsid w:val="00260CBE"/>
    <w:rsid w:val="0027100D"/>
    <w:rsid w:val="002804AC"/>
    <w:rsid w:val="00286496"/>
    <w:rsid w:val="002C54D8"/>
    <w:rsid w:val="002D4C13"/>
    <w:rsid w:val="002F2E29"/>
    <w:rsid w:val="0031434B"/>
    <w:rsid w:val="00320202"/>
    <w:rsid w:val="00363F84"/>
    <w:rsid w:val="00383F94"/>
    <w:rsid w:val="003B4D94"/>
    <w:rsid w:val="00446645"/>
    <w:rsid w:val="0046064B"/>
    <w:rsid w:val="004D4B05"/>
    <w:rsid w:val="004D54F5"/>
    <w:rsid w:val="004E7D31"/>
    <w:rsid w:val="005412BD"/>
    <w:rsid w:val="00554B28"/>
    <w:rsid w:val="005722B1"/>
    <w:rsid w:val="00582A51"/>
    <w:rsid w:val="00592DB2"/>
    <w:rsid w:val="005A4C2E"/>
    <w:rsid w:val="005A70F7"/>
    <w:rsid w:val="005B5D09"/>
    <w:rsid w:val="005E308D"/>
    <w:rsid w:val="005E3C8D"/>
    <w:rsid w:val="005F4796"/>
    <w:rsid w:val="00624E35"/>
    <w:rsid w:val="006A413E"/>
    <w:rsid w:val="006D65E7"/>
    <w:rsid w:val="006E45F3"/>
    <w:rsid w:val="0070038E"/>
    <w:rsid w:val="00775D18"/>
    <w:rsid w:val="00782B71"/>
    <w:rsid w:val="007A4882"/>
    <w:rsid w:val="00831C63"/>
    <w:rsid w:val="008457A5"/>
    <w:rsid w:val="008740AB"/>
    <w:rsid w:val="008815B5"/>
    <w:rsid w:val="00883940"/>
    <w:rsid w:val="008A413E"/>
    <w:rsid w:val="00967BD0"/>
    <w:rsid w:val="00A2215E"/>
    <w:rsid w:val="00A50E17"/>
    <w:rsid w:val="00A51259"/>
    <w:rsid w:val="00AA761C"/>
    <w:rsid w:val="00AD7E6C"/>
    <w:rsid w:val="00AE1C2F"/>
    <w:rsid w:val="00AE207E"/>
    <w:rsid w:val="00AF76CF"/>
    <w:rsid w:val="00B161BB"/>
    <w:rsid w:val="00B53B91"/>
    <w:rsid w:val="00B64EE2"/>
    <w:rsid w:val="00B85858"/>
    <w:rsid w:val="00BD25D5"/>
    <w:rsid w:val="00BF1F97"/>
    <w:rsid w:val="00BF4809"/>
    <w:rsid w:val="00C12CEC"/>
    <w:rsid w:val="00C43A1E"/>
    <w:rsid w:val="00CB24F9"/>
    <w:rsid w:val="00D07BF0"/>
    <w:rsid w:val="00D13851"/>
    <w:rsid w:val="00D477A4"/>
    <w:rsid w:val="00D538DA"/>
    <w:rsid w:val="00D76FB4"/>
    <w:rsid w:val="00D90BEA"/>
    <w:rsid w:val="00D97791"/>
    <w:rsid w:val="00DA52C5"/>
    <w:rsid w:val="00DC20C5"/>
    <w:rsid w:val="00DD259C"/>
    <w:rsid w:val="00DD342A"/>
    <w:rsid w:val="00DE47A8"/>
    <w:rsid w:val="00E03CA5"/>
    <w:rsid w:val="00E47E14"/>
    <w:rsid w:val="00E52F19"/>
    <w:rsid w:val="00E7025A"/>
    <w:rsid w:val="00E716BD"/>
    <w:rsid w:val="00E71861"/>
    <w:rsid w:val="00E845D1"/>
    <w:rsid w:val="00E878B4"/>
    <w:rsid w:val="00EF11BD"/>
    <w:rsid w:val="00F66473"/>
    <w:rsid w:val="00F8293E"/>
    <w:rsid w:val="00F84DDA"/>
    <w:rsid w:val="00F8663D"/>
    <w:rsid w:val="00F90DB0"/>
    <w:rsid w:val="00FE3EDC"/>
    <w:rsid w:val="04A84CF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Times New Roman"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nhideWhenUsed="0" w:uiPriority="0" w:semiHidden="0" w:name="heading 3"/>
    <w:lsdException w:qFormat="1" w:unhideWhenUsed="0" w:uiPriority="99" w:semiHidden="0" w:name="heading 4"/>
    <w:lsdException w:qFormat="1" w:uiPriority="9" w:name="heading 5"/>
    <w:lsdException w:qFormat="1" w:unhideWhenUsed="0" w:uiPriority="99" w:semiHidden="0" w:name="heading 6"/>
    <w:lsdException w:qFormat="1" w:unhideWhenUsed="0" w:uiPriority="99"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nhideWhenUsed="0" w:uiPriority="99" w:semiHidden="0"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99" w:semiHidden="0" w:name="Body Text 2"/>
    <w:lsdException w:uiPriority="99" w:name="Body Text 3"/>
    <w:lsdException w:unhideWhenUsed="0" w:uiPriority="0" w:semiHidden="0" w:name="Body Text Indent 2"/>
    <w:lsdException w:unhideWhenUsed="0" w:uiPriority="99" w:semiHidden="0"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99" w:semiHidden="0" w:name="Table Grid"/>
    <w:lsdException w:uiPriority="99" w:name="Table Theme"/>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uk-UA" w:eastAsia="uk-UA" w:bidi="ar-SA"/>
    </w:rPr>
  </w:style>
  <w:style w:type="paragraph" w:styleId="2">
    <w:name w:val="heading 1"/>
    <w:basedOn w:val="1"/>
    <w:next w:val="1"/>
    <w:link w:val="23"/>
    <w:qFormat/>
    <w:uiPriority w:val="99"/>
    <w:pPr>
      <w:keepNext/>
      <w:spacing w:before="240" w:after="60"/>
      <w:outlineLvl w:val="0"/>
    </w:pPr>
    <w:rPr>
      <w:rFonts w:ascii="Cambria" w:hAnsi="Cambria"/>
      <w:b/>
      <w:bCs/>
      <w:kern w:val="32"/>
      <w:sz w:val="32"/>
      <w:szCs w:val="32"/>
    </w:rPr>
  </w:style>
  <w:style w:type="paragraph" w:styleId="3">
    <w:name w:val="heading 2"/>
    <w:basedOn w:val="1"/>
    <w:next w:val="1"/>
    <w:link w:val="24"/>
    <w:semiHidden/>
    <w:unhideWhenUsed/>
    <w:qFormat/>
    <w:uiPriority w:val="0"/>
    <w:pPr>
      <w:keepNext/>
      <w:spacing w:before="240" w:after="60"/>
      <w:outlineLvl w:val="1"/>
    </w:pPr>
    <w:rPr>
      <w:rFonts w:ascii="Cambria" w:hAnsi="Cambria"/>
      <w:b/>
      <w:bCs/>
      <w:i/>
      <w:iCs/>
      <w:sz w:val="28"/>
      <w:szCs w:val="28"/>
    </w:rPr>
  </w:style>
  <w:style w:type="paragraph" w:styleId="4">
    <w:name w:val="heading 3"/>
    <w:basedOn w:val="1"/>
    <w:next w:val="1"/>
    <w:link w:val="25"/>
    <w:qFormat/>
    <w:uiPriority w:val="0"/>
    <w:pPr>
      <w:keepNext/>
      <w:spacing w:before="240" w:after="60"/>
      <w:outlineLvl w:val="2"/>
    </w:pPr>
    <w:rPr>
      <w:rFonts w:ascii="Arial" w:hAnsi="Arial" w:cs="Arial"/>
      <w:b/>
      <w:bCs/>
      <w:sz w:val="26"/>
      <w:szCs w:val="26"/>
    </w:rPr>
  </w:style>
  <w:style w:type="paragraph" w:styleId="5">
    <w:name w:val="heading 4"/>
    <w:basedOn w:val="1"/>
    <w:next w:val="1"/>
    <w:link w:val="38"/>
    <w:qFormat/>
    <w:uiPriority w:val="99"/>
    <w:pPr>
      <w:keepNext/>
      <w:spacing w:before="240" w:after="60"/>
      <w:outlineLvl w:val="3"/>
    </w:pPr>
    <w:rPr>
      <w:b/>
      <w:bCs/>
      <w:sz w:val="28"/>
      <w:szCs w:val="28"/>
    </w:rPr>
  </w:style>
  <w:style w:type="paragraph" w:styleId="6">
    <w:name w:val="heading 6"/>
    <w:basedOn w:val="1"/>
    <w:next w:val="1"/>
    <w:link w:val="39"/>
    <w:qFormat/>
    <w:uiPriority w:val="99"/>
    <w:pPr>
      <w:spacing w:before="240" w:after="60"/>
      <w:outlineLvl w:val="5"/>
    </w:pPr>
    <w:rPr>
      <w:b/>
      <w:bCs/>
      <w:sz w:val="22"/>
      <w:szCs w:val="22"/>
    </w:rPr>
  </w:style>
  <w:style w:type="paragraph" w:styleId="7">
    <w:name w:val="heading 7"/>
    <w:basedOn w:val="1"/>
    <w:next w:val="1"/>
    <w:link w:val="40"/>
    <w:qFormat/>
    <w:uiPriority w:val="99"/>
    <w:pPr>
      <w:spacing w:before="240" w:after="60"/>
      <w:outlineLvl w:val="6"/>
    </w:pPr>
  </w:style>
  <w:style w:type="character" w:default="1" w:styleId="8">
    <w:name w:val="Default Paragraph Font"/>
    <w:semiHidden/>
    <w:unhideWhenUsed/>
    <w:qFormat/>
    <w:uiPriority w:val="1"/>
  </w:style>
  <w:style w:type="table" w:default="1" w:styleId="9">
    <w:name w:val="Normal Table"/>
    <w:semiHidden/>
    <w:unhideWhenUsed/>
    <w:qFormat/>
    <w:uiPriority w:val="99"/>
    <w:pPr>
      <w:keepNext w:val="0"/>
      <w:keepLines w:val="0"/>
      <w:widowControl/>
      <w:suppressLineNumbers w:val="0"/>
      <w:spacing w:before="0" w:beforeAutospacing="0" w:after="160" w:afterAutospacing="0" w:line="256" w:lineRule="auto"/>
      <w:ind w:left="0" w:right="0"/>
    </w:pPr>
    <w:rPr>
      <w:rFonts w:ascii="Calibri" w:hAnsi="Calibri" w:cs="Times New Roman"/>
      <w:sz w:val="22"/>
      <w:szCs w:val="22"/>
    </w:rPr>
    <w:tblPr>
      <w:tblCellMar>
        <w:top w:w="0" w:type="dxa"/>
        <w:left w:w="100" w:type="dxa"/>
        <w:bottom w:w="0" w:type="dxa"/>
        <w:right w:w="100" w:type="dxa"/>
      </w:tblCellMar>
    </w:tblPr>
  </w:style>
  <w:style w:type="character" w:styleId="10">
    <w:name w:val="Hyperlink"/>
    <w:basedOn w:val="8"/>
    <w:unhideWhenUsed/>
    <w:uiPriority w:val="99"/>
    <w:rPr>
      <w:color w:val="0000FF"/>
      <w:u w:val="single"/>
    </w:rPr>
  </w:style>
  <w:style w:type="character" w:styleId="11">
    <w:name w:val="page number"/>
    <w:basedOn w:val="8"/>
    <w:qFormat/>
    <w:uiPriority w:val="0"/>
  </w:style>
  <w:style w:type="paragraph" w:styleId="12">
    <w:name w:val="Balloon Text"/>
    <w:basedOn w:val="1"/>
    <w:link w:val="46"/>
    <w:semiHidden/>
    <w:unhideWhenUsed/>
    <w:qFormat/>
    <w:uiPriority w:val="99"/>
    <w:rPr>
      <w:rFonts w:ascii="Tahoma" w:hAnsi="Tahoma" w:cs="Tahoma"/>
      <w:sz w:val="16"/>
      <w:szCs w:val="16"/>
    </w:rPr>
  </w:style>
  <w:style w:type="paragraph" w:styleId="13">
    <w:name w:val="Body Text 2"/>
    <w:basedOn w:val="1"/>
    <w:link w:val="42"/>
    <w:uiPriority w:val="99"/>
    <w:pPr>
      <w:spacing w:after="120" w:line="480" w:lineRule="auto"/>
    </w:pPr>
    <w:rPr>
      <w:lang w:val="ru-RU" w:eastAsia="ru-RU"/>
    </w:rPr>
  </w:style>
  <w:style w:type="paragraph" w:styleId="14">
    <w:name w:val="Body Text Indent 3"/>
    <w:basedOn w:val="1"/>
    <w:link w:val="41"/>
    <w:uiPriority w:val="99"/>
    <w:pPr>
      <w:spacing w:after="120"/>
      <w:ind w:left="283"/>
    </w:pPr>
    <w:rPr>
      <w:sz w:val="16"/>
      <w:szCs w:val="16"/>
      <w:lang w:val="ru-RU" w:eastAsia="ru-RU"/>
    </w:rPr>
  </w:style>
  <w:style w:type="paragraph" w:styleId="15">
    <w:name w:val="header"/>
    <w:basedOn w:val="1"/>
    <w:link w:val="43"/>
    <w:semiHidden/>
    <w:uiPriority w:val="99"/>
    <w:pPr>
      <w:tabs>
        <w:tab w:val="center" w:pos="4677"/>
        <w:tab w:val="right" w:pos="9355"/>
      </w:tabs>
    </w:pPr>
  </w:style>
  <w:style w:type="paragraph" w:styleId="16">
    <w:name w:val="Body Text"/>
    <w:basedOn w:val="1"/>
    <w:link w:val="27"/>
    <w:uiPriority w:val="99"/>
    <w:pPr>
      <w:shd w:val="clear" w:color="auto" w:fill="FFFFFF"/>
      <w:spacing w:line="240" w:lineRule="atLeast"/>
      <w:ind w:hanging="360"/>
    </w:pPr>
    <w:rPr>
      <w:rFonts w:asciiTheme="minorHAnsi" w:hAnsiTheme="minorHAnsi" w:eastAsiaTheme="minorHAnsi" w:cstheme="minorBidi"/>
      <w:spacing w:val="3"/>
      <w:sz w:val="23"/>
      <w:szCs w:val="23"/>
      <w:lang w:eastAsia="en-US"/>
    </w:rPr>
  </w:style>
  <w:style w:type="paragraph" w:styleId="17">
    <w:name w:val="Body Text Indent"/>
    <w:basedOn w:val="1"/>
    <w:link w:val="34"/>
    <w:uiPriority w:val="99"/>
    <w:pPr>
      <w:spacing w:after="120"/>
      <w:ind w:left="283"/>
    </w:pPr>
  </w:style>
  <w:style w:type="paragraph" w:styleId="18">
    <w:name w:val="footer"/>
    <w:basedOn w:val="1"/>
    <w:link w:val="26"/>
    <w:uiPriority w:val="99"/>
    <w:pPr>
      <w:tabs>
        <w:tab w:val="center" w:pos="4677"/>
        <w:tab w:val="right" w:pos="9355"/>
      </w:tabs>
    </w:pPr>
  </w:style>
  <w:style w:type="paragraph" w:styleId="19">
    <w:name w:val="Normal (Web)"/>
    <w:basedOn w:val="1"/>
    <w:unhideWhenUsed/>
    <w:qFormat/>
    <w:uiPriority w:val="0"/>
    <w:pPr>
      <w:spacing w:before="100" w:beforeAutospacing="1" w:after="100" w:afterAutospacing="1"/>
    </w:pPr>
  </w:style>
  <w:style w:type="paragraph" w:styleId="20">
    <w:name w:val="Body Text Indent 2"/>
    <w:basedOn w:val="1"/>
    <w:link w:val="35"/>
    <w:uiPriority w:val="0"/>
    <w:pPr>
      <w:spacing w:after="120" w:line="480" w:lineRule="auto"/>
      <w:ind w:left="283"/>
    </w:pPr>
  </w:style>
  <w:style w:type="paragraph" w:styleId="21">
    <w:name w:val="HTML Preformatted"/>
    <w:basedOn w:val="1"/>
    <w:link w:val="47"/>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table" w:styleId="22">
    <w:name w:val="Table Grid"/>
    <w:basedOn w:val="9"/>
    <w:uiPriority w:val="99"/>
    <w:rPr>
      <w:rFonts w:ascii="Times New Roman" w:hAnsi="Times New Roman" w:eastAsia="Times New Roman" w:cs="Times New Roman"/>
      <w:sz w:val="20"/>
      <w:szCs w:val="20"/>
      <w:lang w:eastAsia="uk-U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3">
    <w:name w:val="Заголовок 1 Знак"/>
    <w:basedOn w:val="8"/>
    <w:link w:val="2"/>
    <w:uiPriority w:val="99"/>
    <w:rPr>
      <w:rFonts w:ascii="Cambria" w:hAnsi="Cambria" w:eastAsia="Times New Roman" w:cs="Times New Roman"/>
      <w:b/>
      <w:bCs/>
      <w:kern w:val="32"/>
      <w:sz w:val="32"/>
      <w:szCs w:val="32"/>
      <w:lang w:eastAsia="uk-UA"/>
    </w:rPr>
  </w:style>
  <w:style w:type="character" w:customStyle="1" w:styleId="24">
    <w:name w:val="Заголовок 2 Знак"/>
    <w:basedOn w:val="8"/>
    <w:link w:val="3"/>
    <w:semiHidden/>
    <w:uiPriority w:val="0"/>
    <w:rPr>
      <w:rFonts w:ascii="Cambria" w:hAnsi="Cambria" w:eastAsia="Times New Roman" w:cs="Times New Roman"/>
      <w:b/>
      <w:bCs/>
      <w:i/>
      <w:iCs/>
      <w:sz w:val="28"/>
      <w:szCs w:val="28"/>
      <w:lang w:eastAsia="uk-UA"/>
    </w:rPr>
  </w:style>
  <w:style w:type="character" w:customStyle="1" w:styleId="25">
    <w:name w:val="Заголовок 3 Знак"/>
    <w:basedOn w:val="8"/>
    <w:link w:val="4"/>
    <w:qFormat/>
    <w:uiPriority w:val="0"/>
    <w:rPr>
      <w:rFonts w:ascii="Arial" w:hAnsi="Arial" w:eastAsia="Times New Roman" w:cs="Arial"/>
      <w:b/>
      <w:bCs/>
      <w:sz w:val="26"/>
      <w:szCs w:val="26"/>
      <w:lang w:eastAsia="uk-UA"/>
    </w:rPr>
  </w:style>
  <w:style w:type="character" w:customStyle="1" w:styleId="26">
    <w:name w:val="Нижний колонтитул Знак"/>
    <w:basedOn w:val="8"/>
    <w:link w:val="18"/>
    <w:qFormat/>
    <w:uiPriority w:val="99"/>
    <w:rPr>
      <w:rFonts w:ascii="Times New Roman" w:hAnsi="Times New Roman" w:eastAsia="Times New Roman" w:cs="Times New Roman"/>
      <w:sz w:val="24"/>
      <w:szCs w:val="24"/>
      <w:lang w:eastAsia="uk-UA"/>
    </w:rPr>
  </w:style>
  <w:style w:type="character" w:customStyle="1" w:styleId="27">
    <w:name w:val="Основной текст Знак"/>
    <w:basedOn w:val="8"/>
    <w:link w:val="16"/>
    <w:qFormat/>
    <w:uiPriority w:val="99"/>
    <w:rPr>
      <w:spacing w:val="3"/>
      <w:sz w:val="23"/>
      <w:szCs w:val="23"/>
      <w:shd w:val="clear" w:color="auto" w:fill="FFFFFF"/>
    </w:rPr>
  </w:style>
  <w:style w:type="character" w:customStyle="1" w:styleId="28">
    <w:name w:val="Основной текст + Курсив"/>
    <w:basedOn w:val="27"/>
    <w:uiPriority w:val="99"/>
    <w:rPr>
      <w:i/>
      <w:iCs/>
      <w:spacing w:val="2"/>
      <w:sz w:val="23"/>
      <w:szCs w:val="23"/>
      <w:shd w:val="clear" w:color="auto" w:fill="FFFFFF"/>
    </w:rPr>
  </w:style>
  <w:style w:type="character" w:customStyle="1" w:styleId="29">
    <w:name w:val="Основной текст Знак1"/>
    <w:basedOn w:val="8"/>
    <w:semiHidden/>
    <w:qFormat/>
    <w:uiPriority w:val="99"/>
    <w:rPr>
      <w:rFonts w:ascii="Times New Roman" w:hAnsi="Times New Roman" w:eastAsia="Times New Roman" w:cs="Times New Roman"/>
      <w:sz w:val="24"/>
      <w:szCs w:val="24"/>
      <w:lang w:eastAsia="uk-UA"/>
    </w:rPr>
  </w:style>
  <w:style w:type="character" w:customStyle="1" w:styleId="30">
    <w:name w:val="Основной текст + Курсив2"/>
    <w:basedOn w:val="27"/>
    <w:qFormat/>
    <w:uiPriority w:val="99"/>
    <w:rPr>
      <w:rFonts w:ascii="Times New Roman" w:hAnsi="Times New Roman" w:cs="Times New Roman"/>
      <w:i/>
      <w:iCs/>
      <w:spacing w:val="2"/>
      <w:sz w:val="23"/>
      <w:szCs w:val="23"/>
      <w:shd w:val="clear" w:color="auto" w:fill="FFFFFF"/>
    </w:rPr>
  </w:style>
  <w:style w:type="character" w:customStyle="1" w:styleId="31">
    <w:name w:val="Основной текст + Курсив1"/>
    <w:basedOn w:val="27"/>
    <w:qFormat/>
    <w:uiPriority w:val="99"/>
    <w:rPr>
      <w:rFonts w:ascii="Times New Roman" w:hAnsi="Times New Roman" w:cs="Times New Roman"/>
      <w:i/>
      <w:iCs/>
      <w:spacing w:val="2"/>
      <w:sz w:val="23"/>
      <w:szCs w:val="23"/>
      <w:shd w:val="clear" w:color="auto" w:fill="FFFFFF"/>
    </w:rPr>
  </w:style>
  <w:style w:type="character" w:customStyle="1" w:styleId="32">
    <w:name w:val="Основной текст (5)_"/>
    <w:basedOn w:val="8"/>
    <w:link w:val="33"/>
    <w:uiPriority w:val="99"/>
    <w:rPr>
      <w:i/>
      <w:iCs/>
      <w:spacing w:val="2"/>
      <w:sz w:val="23"/>
      <w:szCs w:val="23"/>
      <w:shd w:val="clear" w:color="auto" w:fill="FFFFFF"/>
    </w:rPr>
  </w:style>
  <w:style w:type="paragraph" w:customStyle="1" w:styleId="33">
    <w:name w:val="Основной текст (5)"/>
    <w:basedOn w:val="1"/>
    <w:link w:val="32"/>
    <w:uiPriority w:val="99"/>
    <w:pPr>
      <w:shd w:val="clear" w:color="auto" w:fill="FFFFFF"/>
      <w:spacing w:line="288" w:lineRule="exact"/>
      <w:ind w:firstLine="600"/>
      <w:jc w:val="both"/>
    </w:pPr>
    <w:rPr>
      <w:rFonts w:asciiTheme="minorHAnsi" w:hAnsiTheme="minorHAnsi" w:eastAsiaTheme="minorHAnsi" w:cstheme="minorBidi"/>
      <w:i/>
      <w:iCs/>
      <w:spacing w:val="2"/>
      <w:sz w:val="23"/>
      <w:szCs w:val="23"/>
      <w:lang w:eastAsia="en-US"/>
    </w:rPr>
  </w:style>
  <w:style w:type="character" w:customStyle="1" w:styleId="34">
    <w:name w:val="Основной текст с отступом Знак"/>
    <w:basedOn w:val="8"/>
    <w:link w:val="17"/>
    <w:qFormat/>
    <w:uiPriority w:val="99"/>
    <w:rPr>
      <w:rFonts w:ascii="Times New Roman" w:hAnsi="Times New Roman" w:eastAsia="Times New Roman" w:cs="Times New Roman"/>
      <w:sz w:val="24"/>
      <w:szCs w:val="24"/>
      <w:lang w:eastAsia="uk-UA"/>
    </w:rPr>
  </w:style>
  <w:style w:type="character" w:customStyle="1" w:styleId="35">
    <w:name w:val="Основной текст с отступом 2 Знак"/>
    <w:basedOn w:val="8"/>
    <w:link w:val="20"/>
    <w:uiPriority w:val="0"/>
    <w:rPr>
      <w:rFonts w:ascii="Times New Roman" w:hAnsi="Times New Roman" w:eastAsia="Times New Roman" w:cs="Times New Roman"/>
      <w:sz w:val="24"/>
      <w:szCs w:val="24"/>
      <w:lang w:eastAsia="uk-UA"/>
    </w:rPr>
  </w:style>
  <w:style w:type="character" w:customStyle="1" w:styleId="36">
    <w:name w:val="apple-converted-space"/>
    <w:basedOn w:val="8"/>
    <w:uiPriority w:val="99"/>
  </w:style>
  <w:style w:type="paragraph" w:styleId="37">
    <w:name w:val="List Paragraph"/>
    <w:basedOn w:val="1"/>
    <w:qFormat/>
    <w:uiPriority w:val="34"/>
    <w:pPr>
      <w:spacing w:after="200" w:line="276" w:lineRule="auto"/>
      <w:ind w:left="720"/>
      <w:contextualSpacing/>
    </w:pPr>
    <w:rPr>
      <w:rFonts w:ascii="Calibri" w:hAnsi="Calibri" w:eastAsia="Calibri"/>
      <w:sz w:val="22"/>
      <w:szCs w:val="22"/>
      <w:lang w:val="ru-RU" w:eastAsia="en-US"/>
    </w:rPr>
  </w:style>
  <w:style w:type="character" w:customStyle="1" w:styleId="38">
    <w:name w:val="Заголовок 4 Знак"/>
    <w:basedOn w:val="8"/>
    <w:link w:val="5"/>
    <w:uiPriority w:val="99"/>
    <w:rPr>
      <w:rFonts w:ascii="Times New Roman" w:hAnsi="Times New Roman" w:eastAsia="Times New Roman" w:cs="Times New Roman"/>
      <w:b/>
      <w:bCs/>
      <w:sz w:val="28"/>
      <w:szCs w:val="28"/>
      <w:lang w:eastAsia="uk-UA"/>
    </w:rPr>
  </w:style>
  <w:style w:type="character" w:customStyle="1" w:styleId="39">
    <w:name w:val="Заголовок 6 Знак"/>
    <w:basedOn w:val="8"/>
    <w:link w:val="6"/>
    <w:qFormat/>
    <w:uiPriority w:val="99"/>
    <w:rPr>
      <w:rFonts w:ascii="Times New Roman" w:hAnsi="Times New Roman" w:eastAsia="Times New Roman" w:cs="Times New Roman"/>
      <w:b/>
      <w:bCs/>
      <w:lang w:eastAsia="uk-UA"/>
    </w:rPr>
  </w:style>
  <w:style w:type="character" w:customStyle="1" w:styleId="40">
    <w:name w:val="Заголовок 7 Знак"/>
    <w:basedOn w:val="8"/>
    <w:link w:val="7"/>
    <w:uiPriority w:val="99"/>
    <w:rPr>
      <w:rFonts w:ascii="Times New Roman" w:hAnsi="Times New Roman" w:eastAsia="Times New Roman" w:cs="Times New Roman"/>
      <w:sz w:val="24"/>
      <w:szCs w:val="24"/>
      <w:lang w:eastAsia="uk-UA"/>
    </w:rPr>
  </w:style>
  <w:style w:type="character" w:customStyle="1" w:styleId="41">
    <w:name w:val="Основной текст с отступом 3 Знак"/>
    <w:basedOn w:val="8"/>
    <w:link w:val="14"/>
    <w:uiPriority w:val="99"/>
    <w:rPr>
      <w:rFonts w:ascii="Times New Roman" w:hAnsi="Times New Roman" w:eastAsia="Times New Roman" w:cs="Times New Roman"/>
      <w:sz w:val="16"/>
      <w:szCs w:val="16"/>
      <w:lang w:val="ru-RU" w:eastAsia="ru-RU"/>
    </w:rPr>
  </w:style>
  <w:style w:type="character" w:customStyle="1" w:styleId="42">
    <w:name w:val="Основной текст 2 Знак"/>
    <w:basedOn w:val="8"/>
    <w:link w:val="13"/>
    <w:uiPriority w:val="99"/>
    <w:rPr>
      <w:rFonts w:ascii="Times New Roman" w:hAnsi="Times New Roman" w:eastAsia="Times New Roman" w:cs="Times New Roman"/>
      <w:sz w:val="24"/>
      <w:szCs w:val="24"/>
      <w:lang w:val="ru-RU" w:eastAsia="ru-RU"/>
    </w:rPr>
  </w:style>
  <w:style w:type="character" w:customStyle="1" w:styleId="43">
    <w:name w:val="Верхний колонтитул Знак"/>
    <w:basedOn w:val="8"/>
    <w:link w:val="15"/>
    <w:semiHidden/>
    <w:uiPriority w:val="99"/>
    <w:rPr>
      <w:rFonts w:ascii="Times New Roman" w:hAnsi="Times New Roman" w:eastAsia="Times New Roman" w:cs="Times New Roman"/>
      <w:sz w:val="24"/>
      <w:szCs w:val="24"/>
      <w:lang w:eastAsia="uk-UA"/>
    </w:rPr>
  </w:style>
  <w:style w:type="paragraph" w:customStyle="1" w:styleId="44">
    <w:name w:val="Style40"/>
    <w:basedOn w:val="1"/>
    <w:uiPriority w:val="0"/>
    <w:pPr>
      <w:widowControl w:val="0"/>
      <w:autoSpaceDE w:val="0"/>
      <w:autoSpaceDN w:val="0"/>
      <w:adjustRightInd w:val="0"/>
      <w:spacing w:line="283" w:lineRule="exact"/>
      <w:ind w:hanging="922"/>
    </w:pPr>
    <w:rPr>
      <w:rFonts w:eastAsia="Calibri"/>
      <w:lang w:val="ru-RU" w:eastAsia="ru-RU"/>
    </w:rPr>
  </w:style>
  <w:style w:type="character" w:customStyle="1" w:styleId="45">
    <w:name w:val="Font Style72"/>
    <w:uiPriority w:val="0"/>
    <w:rPr>
      <w:rFonts w:ascii="Times New Roman" w:hAnsi="Times New Roman"/>
      <w:sz w:val="20"/>
    </w:rPr>
  </w:style>
  <w:style w:type="character" w:customStyle="1" w:styleId="46">
    <w:name w:val="Текст выноски Знак"/>
    <w:basedOn w:val="8"/>
    <w:link w:val="12"/>
    <w:semiHidden/>
    <w:qFormat/>
    <w:uiPriority w:val="99"/>
    <w:rPr>
      <w:rFonts w:ascii="Tahoma" w:hAnsi="Tahoma" w:eastAsia="Times New Roman" w:cs="Tahoma"/>
      <w:sz w:val="16"/>
      <w:szCs w:val="16"/>
      <w:lang w:eastAsia="uk-UA"/>
    </w:rPr>
  </w:style>
  <w:style w:type="character" w:customStyle="1" w:styleId="47">
    <w:name w:val="Стандартный HTML Знак"/>
    <w:basedOn w:val="8"/>
    <w:link w:val="21"/>
    <w:semiHidden/>
    <w:qFormat/>
    <w:uiPriority w:val="99"/>
    <w:rPr>
      <w:rFonts w:ascii="Courier New" w:hAnsi="Courier New" w:eastAsia="Times New Roman" w:cs="Courier New"/>
      <w:sz w:val="20"/>
      <w:szCs w:val="20"/>
      <w:lang w:val="ru-RU" w:eastAsia="ru-RU"/>
    </w:rPr>
  </w:style>
  <w:style w:type="character" w:customStyle="1" w:styleId="48">
    <w:name w:val="Unresolved Mention"/>
    <w:basedOn w:val="8"/>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F0FBC-1B8A-4550-BB6B-378383CBD45A}">
  <ds:schemaRefs/>
</ds:datastoreItem>
</file>

<file path=docProps/app.xml><?xml version="1.0" encoding="utf-8"?>
<Properties xmlns="http://schemas.openxmlformats.org/officeDocument/2006/extended-properties" xmlns:vt="http://schemas.openxmlformats.org/officeDocument/2006/docPropsVTypes">
  <Template>Normal</Template>
  <Pages>1</Pages>
  <Words>4180</Words>
  <Characters>23827</Characters>
  <Lines>198</Lines>
  <Paragraphs>55</Paragraphs>
  <TotalTime>3</TotalTime>
  <ScaleCrop>false</ScaleCrop>
  <LinksUpToDate>false</LinksUpToDate>
  <CharactersWithSpaces>27952</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2016-09-20T09:35:00Z</dcterms:created>
  <dc:creator>Мой компьютер</dc:creator>
  <cp:lastModifiedBy>Виктория Волошина-Сидей</cp:lastModifiedBy>
  <cp:lastPrinted>2022-10-23T12:43:00Z</cp:lastPrinted>
  <dcterms:modified xsi:type="dcterms:W3CDTF">2022-11-19T23:50:59Z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1049-11.2.0.11380</vt:lpwstr>
  </property>
  <property fmtid="{D5CDD505-2E9C-101B-9397-08002B2CF9AE}" pid="3" name="ICV">
    <vt:lpwstr>44E259F5CA58435989EC4057EE636425</vt:lpwstr>
  </property>
</Properties>
</file>